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C579" w14:textId="2AA45AAA" w:rsidR="0043768D" w:rsidRPr="004E2567" w:rsidRDefault="0043768D" w:rsidP="00C1020A">
      <w:pPr>
        <w:spacing w:line="276" w:lineRule="auto"/>
        <w:rPr>
          <w:b/>
          <w:bCs/>
          <w:sz w:val="32"/>
          <w:szCs w:val="32"/>
        </w:rPr>
      </w:pPr>
      <w:r w:rsidRPr="004E2567">
        <w:rPr>
          <w:rFonts w:ascii="Arial" w:hAnsi="Arial" w:cs="Arial"/>
          <w:b/>
          <w:bCs/>
          <w:noProof/>
          <w:sz w:val="28"/>
          <w:szCs w:val="28"/>
          <w:lang w:eastAsia="en-GB"/>
        </w:rPr>
        <mc:AlternateContent>
          <mc:Choice Requires="wps">
            <w:drawing>
              <wp:anchor distT="0" distB="0" distL="114300" distR="114300" simplePos="0" relativeHeight="251654656" behindDoc="0" locked="0" layoutInCell="1" allowOverlap="1" wp14:anchorId="3FE1B101" wp14:editId="50504B2E">
                <wp:simplePos x="0" y="0"/>
                <wp:positionH relativeFrom="margin">
                  <wp:posOffset>-941705</wp:posOffset>
                </wp:positionH>
                <wp:positionV relativeFrom="margin">
                  <wp:posOffset>778510</wp:posOffset>
                </wp:positionV>
                <wp:extent cx="8470900" cy="2901950"/>
                <wp:effectExtent l="0" t="0" r="25400" b="12700"/>
                <wp:wrapSquare wrapText="bothSides"/>
                <wp:docPr id="2" name="Rectangle 2"/>
                <wp:cNvGraphicFramePr/>
                <a:graphic xmlns:a="http://schemas.openxmlformats.org/drawingml/2006/main">
                  <a:graphicData uri="http://schemas.microsoft.com/office/word/2010/wordprocessingShape">
                    <wps:wsp>
                      <wps:cNvSpPr/>
                      <wps:spPr>
                        <a:xfrm>
                          <a:off x="0" y="0"/>
                          <a:ext cx="8470900" cy="2901950"/>
                        </a:xfrm>
                        <a:prstGeom prst="rect">
                          <a:avLst/>
                        </a:prstGeom>
                        <a:solidFill>
                          <a:srgbClr val="5B5B61"/>
                        </a:solidFill>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14:paraId="3152AEF5" w14:textId="77777777" w:rsidR="002C73AB" w:rsidRDefault="00D604CE" w:rsidP="0043768D">
                            <w:pPr>
                              <w:ind w:left="720"/>
                              <w:rPr>
                                <w:b/>
                                <w:color w:val="FFFFFF" w:themeColor="background1"/>
                                <w:sz w:val="48"/>
                                <w:szCs w:val="48"/>
                              </w:rPr>
                            </w:pPr>
                            <w:r w:rsidRPr="00975DAB">
                              <w:rPr>
                                <w:b/>
                                <w:color w:val="FFFFFF" w:themeColor="background1"/>
                                <w:sz w:val="48"/>
                                <w:szCs w:val="48"/>
                              </w:rPr>
                              <w:t xml:space="preserve">Fit for the Future </w:t>
                            </w:r>
                          </w:p>
                          <w:p w14:paraId="04F70E27" w14:textId="6F1DBC54" w:rsidR="00D604CE" w:rsidRPr="0043768D" w:rsidRDefault="004C0336" w:rsidP="0043768D">
                            <w:pPr>
                              <w:ind w:left="720"/>
                              <w:rPr>
                                <w:color w:val="FFFFFF" w:themeColor="background1"/>
                                <w:sz w:val="36"/>
                                <w:szCs w:val="36"/>
                              </w:rPr>
                            </w:pPr>
                            <w:r>
                              <w:rPr>
                                <w:color w:val="FFFFFF" w:themeColor="background1"/>
                                <w:sz w:val="36"/>
                                <w:szCs w:val="36"/>
                              </w:rPr>
                              <w:t xml:space="preserve">Revised </w:t>
                            </w:r>
                            <w:r w:rsidR="00D604CE" w:rsidRPr="0043768D">
                              <w:rPr>
                                <w:color w:val="FFFFFF" w:themeColor="background1"/>
                                <w:sz w:val="36"/>
                                <w:szCs w:val="36"/>
                              </w:rPr>
                              <w:t>May 2022</w:t>
                            </w:r>
                            <w:r w:rsidR="00DC29EB">
                              <w:rPr>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1B101" id="Rectangle 2" o:spid="_x0000_s1026" style="position:absolute;margin-left:-74.15pt;margin-top:61.3pt;width:667pt;height:22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" fillcolor="#5b5b61" strokecolor="#7f7f7f [1612]" strokeweight=".5pt">
                <v:textbox>
                  <w:txbxContent>
                    <w:p w14:paraId="3152AEF5" w14:textId="77777777" w:rsidR="002C73AB" w:rsidRDefault="00D604CE" w:rsidP="0043768D">
                      <w:pPr>
                        <w:ind w:left="720"/>
                        <w:rPr>
                          <w:b/>
                          <w:color w:val="FFFFFF" w:themeColor="background1"/>
                          <w:sz w:val="48"/>
                          <w:szCs w:val="48"/>
                        </w:rPr>
                      </w:pPr>
                      <w:r w:rsidRPr="00975DAB">
                        <w:rPr>
                          <w:b/>
                          <w:color w:val="FFFFFF" w:themeColor="background1"/>
                          <w:sz w:val="48"/>
                          <w:szCs w:val="48"/>
                        </w:rPr>
                        <w:t xml:space="preserve">Fit for the Future </w:t>
                      </w:r>
                    </w:p>
                    <w:p w14:paraId="04F70E27" w14:textId="6F1DBC54" w:rsidR="00D604CE" w:rsidRPr="0043768D" w:rsidRDefault="004C0336" w:rsidP="0043768D">
                      <w:pPr>
                        <w:ind w:left="720"/>
                        <w:rPr>
                          <w:color w:val="FFFFFF" w:themeColor="background1"/>
                          <w:sz w:val="36"/>
                          <w:szCs w:val="36"/>
                        </w:rPr>
                      </w:pPr>
                      <w:r>
                        <w:rPr>
                          <w:color w:val="FFFFFF" w:themeColor="background1"/>
                          <w:sz w:val="36"/>
                          <w:szCs w:val="36"/>
                        </w:rPr>
                        <w:t xml:space="preserve">Revised </w:t>
                      </w:r>
                      <w:r w:rsidR="00D604CE" w:rsidRPr="0043768D">
                        <w:rPr>
                          <w:color w:val="FFFFFF" w:themeColor="background1"/>
                          <w:sz w:val="36"/>
                          <w:szCs w:val="36"/>
                        </w:rPr>
                        <w:t>May 2022</w:t>
                      </w:r>
                      <w:r w:rsidR="00DC29EB">
                        <w:rPr>
                          <w:color w:val="FFFFFF" w:themeColor="background1"/>
                          <w:sz w:val="36"/>
                          <w:szCs w:val="36"/>
                        </w:rPr>
                        <w:t xml:space="preserve"> </w:t>
                      </w:r>
                    </w:p>
                  </w:txbxContent>
                </v:textbox>
                <w10:wrap type="square" anchorx="margin" anchory="margin"/>
              </v:rect>
            </w:pict>
          </mc:Fallback>
        </mc:AlternateContent>
      </w:r>
      <w:r w:rsidR="004E2567" w:rsidRPr="004E2567">
        <w:rPr>
          <w:rFonts w:ascii="Arial" w:hAnsi="Arial" w:cs="Arial"/>
          <w:b/>
          <w:bCs/>
          <w:sz w:val="28"/>
          <w:szCs w:val="28"/>
        </w:rPr>
        <w:t>Appendix A</w:t>
      </w:r>
      <w:r w:rsidR="00975DAB" w:rsidRPr="004E2567">
        <w:rPr>
          <w:b/>
          <w:bCs/>
          <w:sz w:val="32"/>
          <w:szCs w:val="32"/>
        </w:rPr>
        <w:br w:type="page"/>
      </w:r>
    </w:p>
    <w:p w14:paraId="6478A080" w14:textId="6569746B" w:rsidR="0043768D" w:rsidRPr="004E2567" w:rsidRDefault="0043768D" w:rsidP="00F3312F">
      <w:pPr>
        <w:spacing w:line="276" w:lineRule="auto"/>
        <w:rPr>
          <w:b/>
          <w:bCs/>
          <w:sz w:val="32"/>
          <w:szCs w:val="32"/>
        </w:rPr>
        <w:sectPr w:rsidR="0043768D" w:rsidRPr="004E2567" w:rsidSect="00615A75">
          <w:headerReference w:type="even" r:id="rId11"/>
          <w:headerReference w:type="default" r:id="rId12"/>
          <w:footerReference w:type="default" r:id="rId13"/>
          <w:headerReference w:type="first" r:id="rId14"/>
          <w:pgSz w:w="11906" w:h="16838"/>
          <w:pgMar w:top="1440" w:right="1080" w:bottom="1440" w:left="1080" w:header="708" w:footer="708" w:gutter="0"/>
          <w:cols w:space="708"/>
          <w:titlePg/>
          <w:docGrid w:linePitch="360"/>
        </w:sectPr>
      </w:pPr>
    </w:p>
    <w:p w14:paraId="02B23DEC" w14:textId="77777777" w:rsidR="00D604CE" w:rsidRPr="00B164AA" w:rsidRDefault="00D66EE8" w:rsidP="00C1020A">
      <w:pPr>
        <w:spacing w:line="276" w:lineRule="auto"/>
        <w:rPr>
          <w:b/>
          <w:bCs/>
          <w:sz w:val="32"/>
          <w:szCs w:val="32"/>
        </w:rPr>
      </w:pPr>
      <w:bookmarkStart w:id="0" w:name="_Toc102133641"/>
      <w:r w:rsidRPr="00B164AA">
        <w:rPr>
          <w:b/>
          <w:bCs/>
          <w:sz w:val="32"/>
          <w:szCs w:val="32"/>
        </w:rPr>
        <w:lastRenderedPageBreak/>
        <w:t>Contents</w:t>
      </w:r>
      <w:bookmarkEnd w:id="0"/>
    </w:p>
    <w:sdt>
      <w:sdtPr>
        <w:rPr>
          <w:rFonts w:cs="Open Sans"/>
          <w:lang w:val="en-GB"/>
        </w:rPr>
        <w:id w:val="-1340534178"/>
        <w:docPartObj>
          <w:docPartGallery w:val="Table of Contents"/>
          <w:docPartUnique/>
        </w:docPartObj>
      </w:sdtPr>
      <w:sdtEndPr>
        <w:rPr>
          <w:b/>
          <w:bCs/>
          <w:noProof/>
        </w:rPr>
      </w:sdtEndPr>
      <w:sdtContent>
        <w:p w14:paraId="05F3240D" w14:textId="5FD3E1A5" w:rsidR="00F04FA8" w:rsidRDefault="00545821">
          <w:pPr>
            <w:pStyle w:val="TOC1"/>
            <w:tabs>
              <w:tab w:val="right" w:leader="dot" w:pos="9736"/>
            </w:tabs>
            <w:rPr>
              <w:rFonts w:asciiTheme="minorHAnsi" w:hAnsiTheme="minorHAnsi" w:cstheme="minorBidi"/>
              <w:noProof/>
              <w:lang w:val="en-GB" w:eastAsia="en-GB"/>
            </w:rPr>
          </w:pPr>
          <w:r w:rsidRPr="00B164AA">
            <w:rPr>
              <w:rFonts w:cs="Open Sans"/>
              <w:lang w:val="en-GB"/>
            </w:rPr>
            <w:fldChar w:fldCharType="begin"/>
          </w:r>
          <w:r w:rsidRPr="00B164AA">
            <w:rPr>
              <w:rFonts w:cs="Open Sans"/>
              <w:lang w:val="en-GB"/>
            </w:rPr>
            <w:instrText xml:space="preserve"> TOC \o "2-2" \h \z \t "Heading 1,1,IO Heading,2" </w:instrText>
          </w:r>
          <w:r w:rsidRPr="00B164AA">
            <w:rPr>
              <w:rFonts w:cs="Open Sans"/>
              <w:lang w:val="en-GB"/>
            </w:rPr>
            <w:fldChar w:fldCharType="separate"/>
          </w:r>
          <w:hyperlink w:anchor="_Toc105505002" w:history="1">
            <w:r w:rsidR="00F04FA8" w:rsidRPr="00AD7D22">
              <w:rPr>
                <w:rStyle w:val="Hyperlink"/>
                <w:rFonts w:cs="Open Sans"/>
                <w:noProof/>
              </w:rPr>
              <w:t>Foreword</w:t>
            </w:r>
            <w:r w:rsidR="00F04FA8">
              <w:rPr>
                <w:noProof/>
                <w:webHidden/>
              </w:rPr>
              <w:tab/>
            </w:r>
            <w:r w:rsidR="00F04FA8">
              <w:rPr>
                <w:noProof/>
                <w:webHidden/>
              </w:rPr>
              <w:fldChar w:fldCharType="begin"/>
            </w:r>
            <w:r w:rsidR="00F04FA8">
              <w:rPr>
                <w:noProof/>
                <w:webHidden/>
              </w:rPr>
              <w:instrText xml:space="preserve"> PAGEREF _Toc105505002 \h </w:instrText>
            </w:r>
            <w:r w:rsidR="00F04FA8">
              <w:rPr>
                <w:noProof/>
                <w:webHidden/>
              </w:rPr>
            </w:r>
            <w:r w:rsidR="00F04FA8">
              <w:rPr>
                <w:noProof/>
                <w:webHidden/>
              </w:rPr>
              <w:fldChar w:fldCharType="separate"/>
            </w:r>
            <w:r w:rsidR="00F04FA8">
              <w:rPr>
                <w:noProof/>
                <w:webHidden/>
              </w:rPr>
              <w:t>3</w:t>
            </w:r>
            <w:r w:rsidR="00F04FA8">
              <w:rPr>
                <w:noProof/>
                <w:webHidden/>
              </w:rPr>
              <w:fldChar w:fldCharType="end"/>
            </w:r>
          </w:hyperlink>
        </w:p>
        <w:p w14:paraId="5BBACA4E" w14:textId="6B9FC657" w:rsidR="00F04FA8" w:rsidRDefault="004E2567">
          <w:pPr>
            <w:pStyle w:val="TOC1"/>
            <w:tabs>
              <w:tab w:val="right" w:leader="dot" w:pos="9736"/>
            </w:tabs>
            <w:rPr>
              <w:rFonts w:asciiTheme="minorHAnsi" w:hAnsiTheme="minorHAnsi" w:cstheme="minorBidi"/>
              <w:noProof/>
              <w:lang w:val="en-GB" w:eastAsia="en-GB"/>
            </w:rPr>
          </w:pPr>
          <w:hyperlink w:anchor="_Toc105505003" w:history="1">
            <w:r w:rsidR="00F04FA8" w:rsidRPr="00AD7D22">
              <w:rPr>
                <w:rStyle w:val="Hyperlink"/>
                <w:rFonts w:cs="Open Sans"/>
                <w:noProof/>
              </w:rPr>
              <w:t>Executive Summary</w:t>
            </w:r>
            <w:r w:rsidR="00F04FA8">
              <w:rPr>
                <w:noProof/>
                <w:webHidden/>
              </w:rPr>
              <w:tab/>
            </w:r>
            <w:r w:rsidR="00F04FA8">
              <w:rPr>
                <w:noProof/>
                <w:webHidden/>
              </w:rPr>
              <w:fldChar w:fldCharType="begin"/>
            </w:r>
            <w:r w:rsidR="00F04FA8">
              <w:rPr>
                <w:noProof/>
                <w:webHidden/>
              </w:rPr>
              <w:instrText xml:space="preserve"> PAGEREF _Toc105505003 \h </w:instrText>
            </w:r>
            <w:r w:rsidR="00F04FA8">
              <w:rPr>
                <w:noProof/>
                <w:webHidden/>
              </w:rPr>
            </w:r>
            <w:r w:rsidR="00F04FA8">
              <w:rPr>
                <w:noProof/>
                <w:webHidden/>
              </w:rPr>
              <w:fldChar w:fldCharType="separate"/>
            </w:r>
            <w:r w:rsidR="00F04FA8">
              <w:rPr>
                <w:noProof/>
                <w:webHidden/>
              </w:rPr>
              <w:t>5</w:t>
            </w:r>
            <w:r w:rsidR="00F04FA8">
              <w:rPr>
                <w:noProof/>
                <w:webHidden/>
              </w:rPr>
              <w:fldChar w:fldCharType="end"/>
            </w:r>
          </w:hyperlink>
        </w:p>
        <w:p w14:paraId="27F00C65" w14:textId="581DC12A" w:rsidR="00F04FA8" w:rsidRDefault="004E2567">
          <w:pPr>
            <w:pStyle w:val="TOC2"/>
            <w:tabs>
              <w:tab w:val="right" w:leader="dot" w:pos="9736"/>
            </w:tabs>
            <w:rPr>
              <w:rFonts w:cstheme="minorBidi"/>
              <w:noProof/>
              <w:lang w:val="en-GB" w:eastAsia="en-GB"/>
            </w:rPr>
          </w:pPr>
          <w:hyperlink w:anchor="_Toc105505004" w:history="1">
            <w:r w:rsidR="00F04FA8" w:rsidRPr="00AD7D22">
              <w:rPr>
                <w:rStyle w:val="Hyperlink"/>
                <w:rFonts w:eastAsia="Calibri" w:cs="Open Sans"/>
                <w:noProof/>
              </w:rPr>
              <w:t>Making our fire and rescue service Fit for the Future</w:t>
            </w:r>
            <w:r w:rsidR="00F04FA8">
              <w:rPr>
                <w:noProof/>
                <w:webHidden/>
              </w:rPr>
              <w:tab/>
            </w:r>
            <w:r w:rsidR="00F04FA8">
              <w:rPr>
                <w:noProof/>
                <w:webHidden/>
              </w:rPr>
              <w:fldChar w:fldCharType="begin"/>
            </w:r>
            <w:r w:rsidR="00F04FA8">
              <w:rPr>
                <w:noProof/>
                <w:webHidden/>
              </w:rPr>
              <w:instrText xml:space="preserve"> PAGEREF _Toc105505004 \h </w:instrText>
            </w:r>
            <w:r w:rsidR="00F04FA8">
              <w:rPr>
                <w:noProof/>
                <w:webHidden/>
              </w:rPr>
            </w:r>
            <w:r w:rsidR="00F04FA8">
              <w:rPr>
                <w:noProof/>
                <w:webHidden/>
              </w:rPr>
              <w:fldChar w:fldCharType="separate"/>
            </w:r>
            <w:r w:rsidR="00F04FA8">
              <w:rPr>
                <w:noProof/>
                <w:webHidden/>
              </w:rPr>
              <w:t>5</w:t>
            </w:r>
            <w:r w:rsidR="00F04FA8">
              <w:rPr>
                <w:noProof/>
                <w:webHidden/>
              </w:rPr>
              <w:fldChar w:fldCharType="end"/>
            </w:r>
          </w:hyperlink>
        </w:p>
        <w:p w14:paraId="3F185469" w14:textId="3E231393" w:rsidR="00F04FA8" w:rsidRDefault="004E2567">
          <w:pPr>
            <w:pStyle w:val="TOC1"/>
            <w:tabs>
              <w:tab w:val="right" w:leader="dot" w:pos="9736"/>
            </w:tabs>
            <w:rPr>
              <w:rFonts w:asciiTheme="minorHAnsi" w:hAnsiTheme="minorHAnsi" w:cstheme="minorBidi"/>
              <w:noProof/>
              <w:lang w:val="en-GB" w:eastAsia="en-GB"/>
            </w:rPr>
          </w:pPr>
          <w:hyperlink w:anchor="_Toc105505005" w:history="1">
            <w:r w:rsidR="00F04FA8" w:rsidRPr="00AD7D22">
              <w:rPr>
                <w:rStyle w:val="Hyperlink"/>
                <w:rFonts w:cs="Open Sans"/>
                <w:noProof/>
              </w:rPr>
              <w:t>Ownership</w:t>
            </w:r>
            <w:r w:rsidR="00F04FA8">
              <w:rPr>
                <w:noProof/>
                <w:webHidden/>
              </w:rPr>
              <w:tab/>
            </w:r>
            <w:r w:rsidR="00F04FA8">
              <w:rPr>
                <w:noProof/>
                <w:webHidden/>
              </w:rPr>
              <w:fldChar w:fldCharType="begin"/>
            </w:r>
            <w:r w:rsidR="00F04FA8">
              <w:rPr>
                <w:noProof/>
                <w:webHidden/>
              </w:rPr>
              <w:instrText xml:space="preserve"> PAGEREF _Toc105505005 \h </w:instrText>
            </w:r>
            <w:r w:rsidR="00F04FA8">
              <w:rPr>
                <w:noProof/>
                <w:webHidden/>
              </w:rPr>
            </w:r>
            <w:r w:rsidR="00F04FA8">
              <w:rPr>
                <w:noProof/>
                <w:webHidden/>
              </w:rPr>
              <w:fldChar w:fldCharType="separate"/>
            </w:r>
            <w:r w:rsidR="00F04FA8">
              <w:rPr>
                <w:noProof/>
                <w:webHidden/>
              </w:rPr>
              <w:t>7</w:t>
            </w:r>
            <w:r w:rsidR="00F04FA8">
              <w:rPr>
                <w:noProof/>
                <w:webHidden/>
              </w:rPr>
              <w:fldChar w:fldCharType="end"/>
            </w:r>
          </w:hyperlink>
        </w:p>
        <w:p w14:paraId="236B1231" w14:textId="67648601" w:rsidR="00F04FA8" w:rsidRDefault="004E2567">
          <w:pPr>
            <w:pStyle w:val="TOC1"/>
            <w:tabs>
              <w:tab w:val="right" w:leader="dot" w:pos="9736"/>
            </w:tabs>
            <w:rPr>
              <w:rFonts w:asciiTheme="minorHAnsi" w:hAnsiTheme="minorHAnsi" w:cstheme="minorBidi"/>
              <w:noProof/>
              <w:lang w:val="en-GB" w:eastAsia="en-GB"/>
            </w:rPr>
          </w:pPr>
          <w:hyperlink w:anchor="_Toc105505006" w:history="1">
            <w:r w:rsidR="00F04FA8" w:rsidRPr="00AD7D22">
              <w:rPr>
                <w:rStyle w:val="Hyperlink"/>
                <w:rFonts w:eastAsia="Calibri" w:cs="Open Sans"/>
                <w:noProof/>
              </w:rPr>
              <w:t>Background</w:t>
            </w:r>
            <w:r w:rsidR="00F04FA8">
              <w:rPr>
                <w:noProof/>
                <w:webHidden/>
              </w:rPr>
              <w:tab/>
            </w:r>
            <w:r w:rsidR="00F04FA8">
              <w:rPr>
                <w:noProof/>
                <w:webHidden/>
              </w:rPr>
              <w:fldChar w:fldCharType="begin"/>
            </w:r>
            <w:r w:rsidR="00F04FA8">
              <w:rPr>
                <w:noProof/>
                <w:webHidden/>
              </w:rPr>
              <w:instrText xml:space="preserve"> PAGEREF _Toc105505006 \h </w:instrText>
            </w:r>
            <w:r w:rsidR="00F04FA8">
              <w:rPr>
                <w:noProof/>
                <w:webHidden/>
              </w:rPr>
            </w:r>
            <w:r w:rsidR="00F04FA8">
              <w:rPr>
                <w:noProof/>
                <w:webHidden/>
              </w:rPr>
              <w:fldChar w:fldCharType="separate"/>
            </w:r>
            <w:r w:rsidR="00F04FA8">
              <w:rPr>
                <w:noProof/>
                <w:webHidden/>
              </w:rPr>
              <w:t>8</w:t>
            </w:r>
            <w:r w:rsidR="00F04FA8">
              <w:rPr>
                <w:noProof/>
                <w:webHidden/>
              </w:rPr>
              <w:fldChar w:fldCharType="end"/>
            </w:r>
          </w:hyperlink>
        </w:p>
        <w:p w14:paraId="5DA5B7AB" w14:textId="47A9F283" w:rsidR="00F04FA8" w:rsidRDefault="004E2567">
          <w:pPr>
            <w:pStyle w:val="TOC1"/>
            <w:tabs>
              <w:tab w:val="right" w:leader="dot" w:pos="9736"/>
            </w:tabs>
            <w:rPr>
              <w:rFonts w:asciiTheme="minorHAnsi" w:hAnsiTheme="minorHAnsi" w:cstheme="minorBidi"/>
              <w:noProof/>
              <w:lang w:val="en-GB" w:eastAsia="en-GB"/>
            </w:rPr>
          </w:pPr>
          <w:hyperlink w:anchor="_Toc105505007" w:history="1">
            <w:r w:rsidR="00F04FA8" w:rsidRPr="00AD7D22">
              <w:rPr>
                <w:rStyle w:val="Hyperlink"/>
                <w:rFonts w:eastAsia="Calibri" w:cs="Open Sans"/>
                <w:noProof/>
              </w:rPr>
              <w:t>Funding</w:t>
            </w:r>
            <w:r w:rsidR="00F04FA8">
              <w:rPr>
                <w:noProof/>
                <w:webHidden/>
              </w:rPr>
              <w:tab/>
            </w:r>
            <w:r w:rsidR="00F04FA8">
              <w:rPr>
                <w:noProof/>
                <w:webHidden/>
              </w:rPr>
              <w:fldChar w:fldCharType="begin"/>
            </w:r>
            <w:r w:rsidR="00F04FA8">
              <w:rPr>
                <w:noProof/>
                <w:webHidden/>
              </w:rPr>
              <w:instrText xml:space="preserve"> PAGEREF _Toc105505007 \h </w:instrText>
            </w:r>
            <w:r w:rsidR="00F04FA8">
              <w:rPr>
                <w:noProof/>
                <w:webHidden/>
              </w:rPr>
            </w:r>
            <w:r w:rsidR="00F04FA8">
              <w:rPr>
                <w:noProof/>
                <w:webHidden/>
              </w:rPr>
              <w:fldChar w:fldCharType="separate"/>
            </w:r>
            <w:r w:rsidR="00F04FA8">
              <w:rPr>
                <w:noProof/>
                <w:webHidden/>
              </w:rPr>
              <w:t>9</w:t>
            </w:r>
            <w:r w:rsidR="00F04FA8">
              <w:rPr>
                <w:noProof/>
                <w:webHidden/>
              </w:rPr>
              <w:fldChar w:fldCharType="end"/>
            </w:r>
          </w:hyperlink>
        </w:p>
        <w:p w14:paraId="3983FB1B" w14:textId="19E79D51" w:rsidR="00F04FA8" w:rsidRDefault="004E2567">
          <w:pPr>
            <w:pStyle w:val="TOC1"/>
            <w:tabs>
              <w:tab w:val="right" w:leader="dot" w:pos="9736"/>
            </w:tabs>
            <w:rPr>
              <w:rFonts w:asciiTheme="minorHAnsi" w:hAnsiTheme="minorHAnsi" w:cstheme="minorBidi"/>
              <w:noProof/>
              <w:lang w:val="en-GB" w:eastAsia="en-GB"/>
            </w:rPr>
          </w:pPr>
          <w:hyperlink w:anchor="_Toc105505008" w:history="1">
            <w:r w:rsidR="00F04FA8" w:rsidRPr="00AD7D22">
              <w:rPr>
                <w:rStyle w:val="Hyperlink"/>
                <w:rFonts w:cs="Open Sans"/>
                <w:noProof/>
              </w:rPr>
              <w:t>Relationship to Pay and Terms and Conditions for Employees</w:t>
            </w:r>
            <w:r w:rsidR="00F04FA8">
              <w:rPr>
                <w:noProof/>
                <w:webHidden/>
              </w:rPr>
              <w:tab/>
            </w:r>
            <w:r w:rsidR="00F04FA8">
              <w:rPr>
                <w:noProof/>
                <w:webHidden/>
              </w:rPr>
              <w:fldChar w:fldCharType="begin"/>
            </w:r>
            <w:r w:rsidR="00F04FA8">
              <w:rPr>
                <w:noProof/>
                <w:webHidden/>
              </w:rPr>
              <w:instrText xml:space="preserve"> PAGEREF _Toc105505008 \h </w:instrText>
            </w:r>
            <w:r w:rsidR="00F04FA8">
              <w:rPr>
                <w:noProof/>
                <w:webHidden/>
              </w:rPr>
            </w:r>
            <w:r w:rsidR="00F04FA8">
              <w:rPr>
                <w:noProof/>
                <w:webHidden/>
              </w:rPr>
              <w:fldChar w:fldCharType="separate"/>
            </w:r>
            <w:r w:rsidR="00F04FA8">
              <w:rPr>
                <w:noProof/>
                <w:webHidden/>
              </w:rPr>
              <w:t>10</w:t>
            </w:r>
            <w:r w:rsidR="00F04FA8">
              <w:rPr>
                <w:noProof/>
                <w:webHidden/>
              </w:rPr>
              <w:fldChar w:fldCharType="end"/>
            </w:r>
          </w:hyperlink>
        </w:p>
        <w:p w14:paraId="17450870" w14:textId="26F01781" w:rsidR="00F04FA8" w:rsidRDefault="004E2567">
          <w:pPr>
            <w:pStyle w:val="TOC1"/>
            <w:tabs>
              <w:tab w:val="right" w:leader="dot" w:pos="9736"/>
            </w:tabs>
            <w:rPr>
              <w:rFonts w:asciiTheme="minorHAnsi" w:hAnsiTheme="minorHAnsi" w:cstheme="minorBidi"/>
              <w:noProof/>
              <w:lang w:val="en-GB" w:eastAsia="en-GB"/>
            </w:rPr>
          </w:pPr>
          <w:hyperlink w:anchor="_Toc105505009" w:history="1">
            <w:r w:rsidR="00F04FA8" w:rsidRPr="00AD7D22">
              <w:rPr>
                <w:rStyle w:val="Hyperlink"/>
                <w:rFonts w:cs="Open Sans"/>
                <w:noProof/>
              </w:rPr>
              <w:t>The Working Environment</w:t>
            </w:r>
            <w:r w:rsidR="00F04FA8">
              <w:rPr>
                <w:noProof/>
                <w:webHidden/>
              </w:rPr>
              <w:tab/>
            </w:r>
            <w:r w:rsidR="00F04FA8">
              <w:rPr>
                <w:noProof/>
                <w:webHidden/>
              </w:rPr>
              <w:fldChar w:fldCharType="begin"/>
            </w:r>
            <w:r w:rsidR="00F04FA8">
              <w:rPr>
                <w:noProof/>
                <w:webHidden/>
              </w:rPr>
              <w:instrText xml:space="preserve"> PAGEREF _Toc105505009 \h </w:instrText>
            </w:r>
            <w:r w:rsidR="00F04FA8">
              <w:rPr>
                <w:noProof/>
                <w:webHidden/>
              </w:rPr>
            </w:r>
            <w:r w:rsidR="00F04FA8">
              <w:rPr>
                <w:noProof/>
                <w:webHidden/>
              </w:rPr>
              <w:fldChar w:fldCharType="separate"/>
            </w:r>
            <w:r w:rsidR="00F04FA8">
              <w:rPr>
                <w:noProof/>
                <w:webHidden/>
              </w:rPr>
              <w:t>11</w:t>
            </w:r>
            <w:r w:rsidR="00F04FA8">
              <w:rPr>
                <w:noProof/>
                <w:webHidden/>
              </w:rPr>
              <w:fldChar w:fldCharType="end"/>
            </w:r>
          </w:hyperlink>
        </w:p>
        <w:p w14:paraId="4E616B0E" w14:textId="0A329B53" w:rsidR="00F04FA8" w:rsidRDefault="004E2567">
          <w:pPr>
            <w:pStyle w:val="TOC1"/>
            <w:tabs>
              <w:tab w:val="right" w:leader="dot" w:pos="9736"/>
            </w:tabs>
            <w:rPr>
              <w:rFonts w:asciiTheme="minorHAnsi" w:hAnsiTheme="minorHAnsi" w:cstheme="minorBidi"/>
              <w:noProof/>
              <w:lang w:val="en-GB" w:eastAsia="en-GB"/>
            </w:rPr>
          </w:pPr>
          <w:hyperlink w:anchor="_Toc105505010" w:history="1">
            <w:r w:rsidR="00F04FA8" w:rsidRPr="00AD7D22">
              <w:rPr>
                <w:rStyle w:val="Hyperlink"/>
                <w:rFonts w:cs="Open Sans"/>
                <w:noProof/>
              </w:rPr>
              <w:t>Improvement Objectives</w:t>
            </w:r>
            <w:r w:rsidR="00F04FA8">
              <w:rPr>
                <w:noProof/>
                <w:webHidden/>
              </w:rPr>
              <w:tab/>
            </w:r>
            <w:r w:rsidR="00F04FA8">
              <w:rPr>
                <w:noProof/>
                <w:webHidden/>
              </w:rPr>
              <w:fldChar w:fldCharType="begin"/>
            </w:r>
            <w:r w:rsidR="00F04FA8">
              <w:rPr>
                <w:noProof/>
                <w:webHidden/>
              </w:rPr>
              <w:instrText xml:space="preserve"> PAGEREF _Toc105505010 \h </w:instrText>
            </w:r>
            <w:r w:rsidR="00F04FA8">
              <w:rPr>
                <w:noProof/>
                <w:webHidden/>
              </w:rPr>
            </w:r>
            <w:r w:rsidR="00F04FA8">
              <w:rPr>
                <w:noProof/>
                <w:webHidden/>
              </w:rPr>
              <w:fldChar w:fldCharType="separate"/>
            </w:r>
            <w:r w:rsidR="00F04FA8">
              <w:rPr>
                <w:noProof/>
                <w:webHidden/>
              </w:rPr>
              <w:t>13</w:t>
            </w:r>
            <w:r w:rsidR="00F04FA8">
              <w:rPr>
                <w:noProof/>
                <w:webHidden/>
              </w:rPr>
              <w:fldChar w:fldCharType="end"/>
            </w:r>
          </w:hyperlink>
        </w:p>
        <w:p w14:paraId="0A54E509" w14:textId="49E29F6B" w:rsidR="00F04FA8" w:rsidRDefault="004E2567">
          <w:pPr>
            <w:pStyle w:val="TOC1"/>
            <w:tabs>
              <w:tab w:val="right" w:leader="dot" w:pos="9736"/>
            </w:tabs>
            <w:rPr>
              <w:rFonts w:asciiTheme="minorHAnsi" w:hAnsiTheme="minorHAnsi" w:cstheme="minorBidi"/>
              <w:noProof/>
              <w:lang w:val="en-GB" w:eastAsia="en-GB"/>
            </w:rPr>
          </w:pPr>
          <w:hyperlink w:anchor="_Toc105505011" w:history="1">
            <w:r w:rsidR="00F04FA8" w:rsidRPr="00AD7D22">
              <w:rPr>
                <w:rStyle w:val="Hyperlink"/>
                <w:rFonts w:cs="Open Sans"/>
                <w:noProof/>
              </w:rPr>
              <w:t>Theme 1 – Service Delivery – The role of the fire and rescue service</w:t>
            </w:r>
            <w:r w:rsidR="00F04FA8">
              <w:rPr>
                <w:noProof/>
                <w:webHidden/>
              </w:rPr>
              <w:tab/>
            </w:r>
            <w:r w:rsidR="00F04FA8">
              <w:rPr>
                <w:noProof/>
                <w:webHidden/>
              </w:rPr>
              <w:fldChar w:fldCharType="begin"/>
            </w:r>
            <w:r w:rsidR="00F04FA8">
              <w:rPr>
                <w:noProof/>
                <w:webHidden/>
              </w:rPr>
              <w:instrText xml:space="preserve"> PAGEREF _Toc105505011 \h </w:instrText>
            </w:r>
            <w:r w:rsidR="00F04FA8">
              <w:rPr>
                <w:noProof/>
                <w:webHidden/>
              </w:rPr>
            </w:r>
            <w:r w:rsidR="00F04FA8">
              <w:rPr>
                <w:noProof/>
                <w:webHidden/>
              </w:rPr>
              <w:fldChar w:fldCharType="separate"/>
            </w:r>
            <w:r w:rsidR="00F04FA8">
              <w:rPr>
                <w:noProof/>
                <w:webHidden/>
              </w:rPr>
              <w:t>15</w:t>
            </w:r>
            <w:r w:rsidR="00F04FA8">
              <w:rPr>
                <w:noProof/>
                <w:webHidden/>
              </w:rPr>
              <w:fldChar w:fldCharType="end"/>
            </w:r>
          </w:hyperlink>
        </w:p>
        <w:p w14:paraId="75E341CA" w14:textId="7F21BE56" w:rsidR="00F04FA8" w:rsidRDefault="004E2567">
          <w:pPr>
            <w:pStyle w:val="TOC2"/>
            <w:tabs>
              <w:tab w:val="right" w:leader="dot" w:pos="9736"/>
            </w:tabs>
            <w:rPr>
              <w:rFonts w:cstheme="minorBidi"/>
              <w:noProof/>
              <w:lang w:val="en-GB" w:eastAsia="en-GB"/>
            </w:rPr>
          </w:pPr>
          <w:hyperlink w:anchor="_Toc105505012" w:history="1">
            <w:r w:rsidR="00F04FA8" w:rsidRPr="00AD7D22">
              <w:rPr>
                <w:rStyle w:val="Hyperlink"/>
                <w:noProof/>
              </w:rPr>
              <w:t>Community Risk Management Planning (CRMP)</w:t>
            </w:r>
            <w:r w:rsidR="00F04FA8">
              <w:rPr>
                <w:noProof/>
                <w:webHidden/>
              </w:rPr>
              <w:tab/>
            </w:r>
            <w:r w:rsidR="00F04FA8">
              <w:rPr>
                <w:noProof/>
                <w:webHidden/>
              </w:rPr>
              <w:fldChar w:fldCharType="begin"/>
            </w:r>
            <w:r w:rsidR="00F04FA8">
              <w:rPr>
                <w:noProof/>
                <w:webHidden/>
              </w:rPr>
              <w:instrText xml:space="preserve"> PAGEREF _Toc105505012 \h </w:instrText>
            </w:r>
            <w:r w:rsidR="00F04FA8">
              <w:rPr>
                <w:noProof/>
                <w:webHidden/>
              </w:rPr>
            </w:r>
            <w:r w:rsidR="00F04FA8">
              <w:rPr>
                <w:noProof/>
                <w:webHidden/>
              </w:rPr>
              <w:fldChar w:fldCharType="separate"/>
            </w:r>
            <w:r w:rsidR="00F04FA8">
              <w:rPr>
                <w:noProof/>
                <w:webHidden/>
              </w:rPr>
              <w:t>17</w:t>
            </w:r>
            <w:r w:rsidR="00F04FA8">
              <w:rPr>
                <w:noProof/>
                <w:webHidden/>
              </w:rPr>
              <w:fldChar w:fldCharType="end"/>
            </w:r>
          </w:hyperlink>
        </w:p>
        <w:p w14:paraId="2A5FD314" w14:textId="10262EA7" w:rsidR="00F04FA8" w:rsidRDefault="004E2567">
          <w:pPr>
            <w:pStyle w:val="TOC2"/>
            <w:tabs>
              <w:tab w:val="right" w:leader="dot" w:pos="9736"/>
            </w:tabs>
            <w:rPr>
              <w:rFonts w:cstheme="minorBidi"/>
              <w:noProof/>
              <w:lang w:val="en-GB" w:eastAsia="en-GB"/>
            </w:rPr>
          </w:pPr>
          <w:hyperlink w:anchor="_Toc105505013" w:history="1">
            <w:r w:rsidR="00F04FA8" w:rsidRPr="00AD7D22">
              <w:rPr>
                <w:rStyle w:val="Hyperlink"/>
                <w:noProof/>
              </w:rPr>
              <w:t>Prevention</w:t>
            </w:r>
            <w:r w:rsidR="00F04FA8">
              <w:rPr>
                <w:noProof/>
                <w:webHidden/>
              </w:rPr>
              <w:tab/>
            </w:r>
            <w:r w:rsidR="00F04FA8">
              <w:rPr>
                <w:noProof/>
                <w:webHidden/>
              </w:rPr>
              <w:fldChar w:fldCharType="begin"/>
            </w:r>
            <w:r w:rsidR="00F04FA8">
              <w:rPr>
                <w:noProof/>
                <w:webHidden/>
              </w:rPr>
              <w:instrText xml:space="preserve"> PAGEREF _Toc105505013 \h </w:instrText>
            </w:r>
            <w:r w:rsidR="00F04FA8">
              <w:rPr>
                <w:noProof/>
                <w:webHidden/>
              </w:rPr>
            </w:r>
            <w:r w:rsidR="00F04FA8">
              <w:rPr>
                <w:noProof/>
                <w:webHidden/>
              </w:rPr>
              <w:fldChar w:fldCharType="separate"/>
            </w:r>
            <w:r w:rsidR="00F04FA8">
              <w:rPr>
                <w:noProof/>
                <w:webHidden/>
              </w:rPr>
              <w:t>19</w:t>
            </w:r>
            <w:r w:rsidR="00F04FA8">
              <w:rPr>
                <w:noProof/>
                <w:webHidden/>
              </w:rPr>
              <w:fldChar w:fldCharType="end"/>
            </w:r>
          </w:hyperlink>
        </w:p>
        <w:p w14:paraId="393160EF" w14:textId="267959F6" w:rsidR="00F04FA8" w:rsidRDefault="004E2567">
          <w:pPr>
            <w:pStyle w:val="TOC2"/>
            <w:tabs>
              <w:tab w:val="right" w:leader="dot" w:pos="9736"/>
            </w:tabs>
            <w:rPr>
              <w:rFonts w:cstheme="minorBidi"/>
              <w:noProof/>
              <w:lang w:val="en-GB" w:eastAsia="en-GB"/>
            </w:rPr>
          </w:pPr>
          <w:hyperlink w:anchor="_Toc105505014" w:history="1">
            <w:r w:rsidR="00F04FA8" w:rsidRPr="00AD7D22">
              <w:rPr>
                <w:rStyle w:val="Hyperlink"/>
                <w:noProof/>
              </w:rPr>
              <w:t>Protection</w:t>
            </w:r>
            <w:r w:rsidR="00F04FA8">
              <w:rPr>
                <w:noProof/>
                <w:webHidden/>
              </w:rPr>
              <w:tab/>
            </w:r>
            <w:r w:rsidR="00F04FA8">
              <w:rPr>
                <w:noProof/>
                <w:webHidden/>
              </w:rPr>
              <w:fldChar w:fldCharType="begin"/>
            </w:r>
            <w:r w:rsidR="00F04FA8">
              <w:rPr>
                <w:noProof/>
                <w:webHidden/>
              </w:rPr>
              <w:instrText xml:space="preserve"> PAGEREF _Toc105505014 \h </w:instrText>
            </w:r>
            <w:r w:rsidR="00F04FA8">
              <w:rPr>
                <w:noProof/>
                <w:webHidden/>
              </w:rPr>
            </w:r>
            <w:r w:rsidR="00F04FA8">
              <w:rPr>
                <w:noProof/>
                <w:webHidden/>
              </w:rPr>
              <w:fldChar w:fldCharType="separate"/>
            </w:r>
            <w:r w:rsidR="00F04FA8">
              <w:rPr>
                <w:noProof/>
                <w:webHidden/>
              </w:rPr>
              <w:t>21</w:t>
            </w:r>
            <w:r w:rsidR="00F04FA8">
              <w:rPr>
                <w:noProof/>
                <w:webHidden/>
              </w:rPr>
              <w:fldChar w:fldCharType="end"/>
            </w:r>
          </w:hyperlink>
        </w:p>
        <w:p w14:paraId="36609348" w14:textId="78BC9300" w:rsidR="00F04FA8" w:rsidRDefault="004E2567">
          <w:pPr>
            <w:pStyle w:val="TOC2"/>
            <w:tabs>
              <w:tab w:val="right" w:leader="dot" w:pos="9736"/>
            </w:tabs>
            <w:rPr>
              <w:rFonts w:cstheme="minorBidi"/>
              <w:noProof/>
              <w:lang w:val="en-GB" w:eastAsia="en-GB"/>
            </w:rPr>
          </w:pPr>
          <w:hyperlink w:anchor="_Toc105505015" w:history="1">
            <w:r w:rsidR="00F04FA8" w:rsidRPr="00AD7D22">
              <w:rPr>
                <w:rStyle w:val="Hyperlink"/>
                <w:noProof/>
              </w:rPr>
              <w:t>Evaluation</w:t>
            </w:r>
            <w:r w:rsidR="00F04FA8">
              <w:rPr>
                <w:noProof/>
                <w:webHidden/>
              </w:rPr>
              <w:tab/>
            </w:r>
            <w:r w:rsidR="00F04FA8">
              <w:rPr>
                <w:noProof/>
                <w:webHidden/>
              </w:rPr>
              <w:fldChar w:fldCharType="begin"/>
            </w:r>
            <w:r w:rsidR="00F04FA8">
              <w:rPr>
                <w:noProof/>
                <w:webHidden/>
              </w:rPr>
              <w:instrText xml:space="preserve"> PAGEREF _Toc105505015 \h </w:instrText>
            </w:r>
            <w:r w:rsidR="00F04FA8">
              <w:rPr>
                <w:noProof/>
                <w:webHidden/>
              </w:rPr>
            </w:r>
            <w:r w:rsidR="00F04FA8">
              <w:rPr>
                <w:noProof/>
                <w:webHidden/>
              </w:rPr>
              <w:fldChar w:fldCharType="separate"/>
            </w:r>
            <w:r w:rsidR="00F04FA8">
              <w:rPr>
                <w:noProof/>
                <w:webHidden/>
              </w:rPr>
              <w:t>23</w:t>
            </w:r>
            <w:r w:rsidR="00F04FA8">
              <w:rPr>
                <w:noProof/>
                <w:webHidden/>
              </w:rPr>
              <w:fldChar w:fldCharType="end"/>
            </w:r>
          </w:hyperlink>
        </w:p>
        <w:p w14:paraId="31FEFE8F" w14:textId="5F9C1A13" w:rsidR="00F04FA8" w:rsidRDefault="004E2567">
          <w:pPr>
            <w:pStyle w:val="TOC1"/>
            <w:tabs>
              <w:tab w:val="right" w:leader="dot" w:pos="9736"/>
            </w:tabs>
            <w:rPr>
              <w:rFonts w:asciiTheme="minorHAnsi" w:hAnsiTheme="minorHAnsi" w:cstheme="minorBidi"/>
              <w:noProof/>
              <w:lang w:val="en-GB" w:eastAsia="en-GB"/>
            </w:rPr>
          </w:pPr>
          <w:hyperlink w:anchor="_Toc105505016" w:history="1">
            <w:r w:rsidR="00F04FA8" w:rsidRPr="00AD7D22">
              <w:rPr>
                <w:rStyle w:val="Hyperlink"/>
                <w:noProof/>
              </w:rPr>
              <w:t>Theme 2 - Leadership, people and culture</w:t>
            </w:r>
            <w:r w:rsidR="00F04FA8">
              <w:rPr>
                <w:noProof/>
                <w:webHidden/>
              </w:rPr>
              <w:tab/>
            </w:r>
            <w:r w:rsidR="00F04FA8">
              <w:rPr>
                <w:noProof/>
                <w:webHidden/>
              </w:rPr>
              <w:fldChar w:fldCharType="begin"/>
            </w:r>
            <w:r w:rsidR="00F04FA8">
              <w:rPr>
                <w:noProof/>
                <w:webHidden/>
              </w:rPr>
              <w:instrText xml:space="preserve"> PAGEREF _Toc105505016 \h </w:instrText>
            </w:r>
            <w:r w:rsidR="00F04FA8">
              <w:rPr>
                <w:noProof/>
                <w:webHidden/>
              </w:rPr>
            </w:r>
            <w:r w:rsidR="00F04FA8">
              <w:rPr>
                <w:noProof/>
                <w:webHidden/>
              </w:rPr>
              <w:fldChar w:fldCharType="separate"/>
            </w:r>
            <w:r w:rsidR="00F04FA8">
              <w:rPr>
                <w:noProof/>
                <w:webHidden/>
              </w:rPr>
              <w:t>24</w:t>
            </w:r>
            <w:r w:rsidR="00F04FA8">
              <w:rPr>
                <w:noProof/>
                <w:webHidden/>
              </w:rPr>
              <w:fldChar w:fldCharType="end"/>
            </w:r>
          </w:hyperlink>
        </w:p>
        <w:p w14:paraId="1E787FC7" w14:textId="5AAF6D4F" w:rsidR="00F04FA8" w:rsidRDefault="004E2567">
          <w:pPr>
            <w:pStyle w:val="TOC2"/>
            <w:tabs>
              <w:tab w:val="right" w:leader="dot" w:pos="9736"/>
            </w:tabs>
            <w:rPr>
              <w:rFonts w:cstheme="minorBidi"/>
              <w:noProof/>
              <w:lang w:val="en-GB" w:eastAsia="en-GB"/>
            </w:rPr>
          </w:pPr>
          <w:hyperlink w:anchor="_Toc105505017" w:history="1">
            <w:r w:rsidR="00F04FA8" w:rsidRPr="00AD7D22">
              <w:rPr>
                <w:rStyle w:val="Hyperlink"/>
                <w:noProof/>
              </w:rPr>
              <w:t>Competence</w:t>
            </w:r>
            <w:r w:rsidR="00F04FA8">
              <w:rPr>
                <w:noProof/>
                <w:webHidden/>
              </w:rPr>
              <w:tab/>
            </w:r>
            <w:r w:rsidR="00F04FA8">
              <w:rPr>
                <w:noProof/>
                <w:webHidden/>
              </w:rPr>
              <w:fldChar w:fldCharType="begin"/>
            </w:r>
            <w:r w:rsidR="00F04FA8">
              <w:rPr>
                <w:noProof/>
                <w:webHidden/>
              </w:rPr>
              <w:instrText xml:space="preserve"> PAGEREF _Toc105505017 \h </w:instrText>
            </w:r>
            <w:r w:rsidR="00F04FA8">
              <w:rPr>
                <w:noProof/>
                <w:webHidden/>
              </w:rPr>
            </w:r>
            <w:r w:rsidR="00F04FA8">
              <w:rPr>
                <w:noProof/>
                <w:webHidden/>
              </w:rPr>
              <w:fldChar w:fldCharType="separate"/>
            </w:r>
            <w:r w:rsidR="00F04FA8">
              <w:rPr>
                <w:noProof/>
                <w:webHidden/>
              </w:rPr>
              <w:t>26</w:t>
            </w:r>
            <w:r w:rsidR="00F04FA8">
              <w:rPr>
                <w:noProof/>
                <w:webHidden/>
              </w:rPr>
              <w:fldChar w:fldCharType="end"/>
            </w:r>
          </w:hyperlink>
        </w:p>
        <w:p w14:paraId="0FCAC83E" w14:textId="019DC206" w:rsidR="00F04FA8" w:rsidRDefault="004E2567">
          <w:pPr>
            <w:pStyle w:val="TOC2"/>
            <w:tabs>
              <w:tab w:val="right" w:leader="dot" w:pos="9736"/>
            </w:tabs>
            <w:rPr>
              <w:rFonts w:cstheme="minorBidi"/>
              <w:noProof/>
              <w:lang w:val="en-GB" w:eastAsia="en-GB"/>
            </w:rPr>
          </w:pPr>
          <w:hyperlink w:anchor="_Toc105505018" w:history="1">
            <w:r w:rsidR="00F04FA8" w:rsidRPr="00AD7D22">
              <w:rPr>
                <w:rStyle w:val="Hyperlink"/>
                <w:noProof/>
              </w:rPr>
              <w:t>Attracting Employees</w:t>
            </w:r>
            <w:r w:rsidR="00F04FA8">
              <w:rPr>
                <w:noProof/>
                <w:webHidden/>
              </w:rPr>
              <w:tab/>
            </w:r>
            <w:r w:rsidR="00F04FA8">
              <w:rPr>
                <w:noProof/>
                <w:webHidden/>
              </w:rPr>
              <w:fldChar w:fldCharType="begin"/>
            </w:r>
            <w:r w:rsidR="00F04FA8">
              <w:rPr>
                <w:noProof/>
                <w:webHidden/>
              </w:rPr>
              <w:instrText xml:space="preserve"> PAGEREF _Toc105505018 \h </w:instrText>
            </w:r>
            <w:r w:rsidR="00F04FA8">
              <w:rPr>
                <w:noProof/>
                <w:webHidden/>
              </w:rPr>
            </w:r>
            <w:r w:rsidR="00F04FA8">
              <w:rPr>
                <w:noProof/>
                <w:webHidden/>
              </w:rPr>
              <w:fldChar w:fldCharType="separate"/>
            </w:r>
            <w:r w:rsidR="00F04FA8">
              <w:rPr>
                <w:noProof/>
                <w:webHidden/>
              </w:rPr>
              <w:t>28</w:t>
            </w:r>
            <w:r w:rsidR="00F04FA8">
              <w:rPr>
                <w:noProof/>
                <w:webHidden/>
              </w:rPr>
              <w:fldChar w:fldCharType="end"/>
            </w:r>
          </w:hyperlink>
        </w:p>
        <w:p w14:paraId="7170A8EB" w14:textId="211DACB0" w:rsidR="00F04FA8" w:rsidRDefault="004E2567">
          <w:pPr>
            <w:pStyle w:val="TOC2"/>
            <w:tabs>
              <w:tab w:val="right" w:leader="dot" w:pos="9736"/>
            </w:tabs>
            <w:rPr>
              <w:rFonts w:cstheme="minorBidi"/>
              <w:noProof/>
              <w:lang w:val="en-GB" w:eastAsia="en-GB"/>
            </w:rPr>
          </w:pPr>
          <w:hyperlink w:anchor="_Toc105505019" w:history="1">
            <w:r w:rsidR="00F04FA8" w:rsidRPr="00AD7D22">
              <w:rPr>
                <w:rStyle w:val="Hyperlink"/>
                <w:noProof/>
              </w:rPr>
              <w:t>Retaining Employees</w:t>
            </w:r>
            <w:r w:rsidR="00F04FA8">
              <w:rPr>
                <w:noProof/>
                <w:webHidden/>
              </w:rPr>
              <w:tab/>
            </w:r>
            <w:r w:rsidR="00F04FA8">
              <w:rPr>
                <w:noProof/>
                <w:webHidden/>
              </w:rPr>
              <w:fldChar w:fldCharType="begin"/>
            </w:r>
            <w:r w:rsidR="00F04FA8">
              <w:rPr>
                <w:noProof/>
                <w:webHidden/>
              </w:rPr>
              <w:instrText xml:space="preserve"> PAGEREF _Toc105505019 \h </w:instrText>
            </w:r>
            <w:r w:rsidR="00F04FA8">
              <w:rPr>
                <w:noProof/>
                <w:webHidden/>
              </w:rPr>
            </w:r>
            <w:r w:rsidR="00F04FA8">
              <w:rPr>
                <w:noProof/>
                <w:webHidden/>
              </w:rPr>
              <w:fldChar w:fldCharType="separate"/>
            </w:r>
            <w:r w:rsidR="00F04FA8">
              <w:rPr>
                <w:noProof/>
                <w:webHidden/>
              </w:rPr>
              <w:t>29</w:t>
            </w:r>
            <w:r w:rsidR="00F04FA8">
              <w:rPr>
                <w:noProof/>
                <w:webHidden/>
              </w:rPr>
              <w:fldChar w:fldCharType="end"/>
            </w:r>
          </w:hyperlink>
        </w:p>
        <w:p w14:paraId="0A0D3AA2" w14:textId="42D11BAC" w:rsidR="00F04FA8" w:rsidRDefault="004E2567">
          <w:pPr>
            <w:pStyle w:val="TOC2"/>
            <w:tabs>
              <w:tab w:val="right" w:leader="dot" w:pos="9736"/>
            </w:tabs>
            <w:rPr>
              <w:rFonts w:cstheme="minorBidi"/>
              <w:noProof/>
              <w:lang w:val="en-GB" w:eastAsia="en-GB"/>
            </w:rPr>
          </w:pPr>
          <w:hyperlink w:anchor="_Toc105505020" w:history="1">
            <w:r w:rsidR="00F04FA8" w:rsidRPr="00AD7D22">
              <w:rPr>
                <w:rStyle w:val="Hyperlink"/>
                <w:noProof/>
              </w:rPr>
              <w:t>Inspirational and Inclusive Leadership</w:t>
            </w:r>
            <w:r w:rsidR="00F04FA8">
              <w:rPr>
                <w:noProof/>
                <w:webHidden/>
              </w:rPr>
              <w:tab/>
            </w:r>
            <w:r w:rsidR="00F04FA8">
              <w:rPr>
                <w:noProof/>
                <w:webHidden/>
              </w:rPr>
              <w:fldChar w:fldCharType="begin"/>
            </w:r>
            <w:r w:rsidR="00F04FA8">
              <w:rPr>
                <w:noProof/>
                <w:webHidden/>
              </w:rPr>
              <w:instrText xml:space="preserve"> PAGEREF _Toc105505020 \h </w:instrText>
            </w:r>
            <w:r w:rsidR="00F04FA8">
              <w:rPr>
                <w:noProof/>
                <w:webHidden/>
              </w:rPr>
            </w:r>
            <w:r w:rsidR="00F04FA8">
              <w:rPr>
                <w:noProof/>
                <w:webHidden/>
              </w:rPr>
              <w:fldChar w:fldCharType="separate"/>
            </w:r>
            <w:r w:rsidR="00F04FA8">
              <w:rPr>
                <w:noProof/>
                <w:webHidden/>
              </w:rPr>
              <w:t>31</w:t>
            </w:r>
            <w:r w:rsidR="00F04FA8">
              <w:rPr>
                <w:noProof/>
                <w:webHidden/>
              </w:rPr>
              <w:fldChar w:fldCharType="end"/>
            </w:r>
          </w:hyperlink>
        </w:p>
        <w:p w14:paraId="388F04AF" w14:textId="3DC8ECE6" w:rsidR="00F04FA8" w:rsidRDefault="004E2567">
          <w:pPr>
            <w:pStyle w:val="TOC1"/>
            <w:tabs>
              <w:tab w:val="right" w:leader="dot" w:pos="9736"/>
            </w:tabs>
            <w:rPr>
              <w:rFonts w:asciiTheme="minorHAnsi" w:hAnsiTheme="minorHAnsi" w:cstheme="minorBidi"/>
              <w:noProof/>
              <w:lang w:val="en-GB" w:eastAsia="en-GB"/>
            </w:rPr>
          </w:pPr>
          <w:hyperlink w:anchor="_Toc105505021" w:history="1">
            <w:r w:rsidR="00F04FA8" w:rsidRPr="00AD7D22">
              <w:rPr>
                <w:rStyle w:val="Hyperlink"/>
                <w:noProof/>
              </w:rPr>
              <w:t>Theme 3 - National infrastructure and support</w:t>
            </w:r>
            <w:r w:rsidR="00F04FA8">
              <w:rPr>
                <w:noProof/>
                <w:webHidden/>
              </w:rPr>
              <w:tab/>
            </w:r>
            <w:r w:rsidR="00F04FA8">
              <w:rPr>
                <w:noProof/>
                <w:webHidden/>
              </w:rPr>
              <w:fldChar w:fldCharType="begin"/>
            </w:r>
            <w:r w:rsidR="00F04FA8">
              <w:rPr>
                <w:noProof/>
                <w:webHidden/>
              </w:rPr>
              <w:instrText xml:space="preserve"> PAGEREF _Toc105505021 \h </w:instrText>
            </w:r>
            <w:r w:rsidR="00F04FA8">
              <w:rPr>
                <w:noProof/>
                <w:webHidden/>
              </w:rPr>
            </w:r>
            <w:r w:rsidR="00F04FA8">
              <w:rPr>
                <w:noProof/>
                <w:webHidden/>
              </w:rPr>
              <w:fldChar w:fldCharType="separate"/>
            </w:r>
            <w:r w:rsidR="00F04FA8">
              <w:rPr>
                <w:noProof/>
                <w:webHidden/>
              </w:rPr>
              <w:t>33</w:t>
            </w:r>
            <w:r w:rsidR="00F04FA8">
              <w:rPr>
                <w:noProof/>
                <w:webHidden/>
              </w:rPr>
              <w:fldChar w:fldCharType="end"/>
            </w:r>
          </w:hyperlink>
        </w:p>
        <w:p w14:paraId="61B39161" w14:textId="2ED4E16F" w:rsidR="00F04FA8" w:rsidRDefault="004E2567">
          <w:pPr>
            <w:pStyle w:val="TOC2"/>
            <w:tabs>
              <w:tab w:val="right" w:leader="dot" w:pos="9736"/>
            </w:tabs>
            <w:rPr>
              <w:rFonts w:cstheme="minorBidi"/>
              <w:noProof/>
              <w:lang w:val="en-GB" w:eastAsia="en-GB"/>
            </w:rPr>
          </w:pPr>
          <w:hyperlink w:anchor="_Toc105505022" w:history="1">
            <w:r w:rsidR="00F04FA8" w:rsidRPr="00AD7D22">
              <w:rPr>
                <w:rStyle w:val="Hyperlink"/>
                <w:noProof/>
              </w:rPr>
              <w:t>Creating National Implementation Support</w:t>
            </w:r>
            <w:r w:rsidR="00F04FA8">
              <w:rPr>
                <w:noProof/>
                <w:webHidden/>
              </w:rPr>
              <w:tab/>
            </w:r>
            <w:r w:rsidR="00F04FA8">
              <w:rPr>
                <w:noProof/>
                <w:webHidden/>
              </w:rPr>
              <w:fldChar w:fldCharType="begin"/>
            </w:r>
            <w:r w:rsidR="00F04FA8">
              <w:rPr>
                <w:noProof/>
                <w:webHidden/>
              </w:rPr>
              <w:instrText xml:space="preserve"> PAGEREF _Toc105505022 \h </w:instrText>
            </w:r>
            <w:r w:rsidR="00F04FA8">
              <w:rPr>
                <w:noProof/>
                <w:webHidden/>
              </w:rPr>
            </w:r>
            <w:r w:rsidR="00F04FA8">
              <w:rPr>
                <w:noProof/>
                <w:webHidden/>
              </w:rPr>
              <w:fldChar w:fldCharType="separate"/>
            </w:r>
            <w:r w:rsidR="00F04FA8">
              <w:rPr>
                <w:noProof/>
                <w:webHidden/>
              </w:rPr>
              <w:t>34</w:t>
            </w:r>
            <w:r w:rsidR="00F04FA8">
              <w:rPr>
                <w:noProof/>
                <w:webHidden/>
              </w:rPr>
              <w:fldChar w:fldCharType="end"/>
            </w:r>
          </w:hyperlink>
        </w:p>
        <w:p w14:paraId="40DD0DFB" w14:textId="1AD2D2CA" w:rsidR="00F04FA8" w:rsidRDefault="004E2567">
          <w:pPr>
            <w:pStyle w:val="TOC2"/>
            <w:tabs>
              <w:tab w:val="right" w:leader="dot" w:pos="9736"/>
            </w:tabs>
            <w:rPr>
              <w:rFonts w:cstheme="minorBidi"/>
              <w:noProof/>
              <w:lang w:val="en-GB" w:eastAsia="en-GB"/>
            </w:rPr>
          </w:pPr>
          <w:hyperlink w:anchor="_Toc105505023" w:history="1">
            <w:r w:rsidR="00F04FA8" w:rsidRPr="00AD7D22">
              <w:rPr>
                <w:rStyle w:val="Hyperlink"/>
                <w:noProof/>
              </w:rPr>
              <w:t>Collaboration</w:t>
            </w:r>
            <w:r w:rsidR="00F04FA8">
              <w:rPr>
                <w:noProof/>
                <w:webHidden/>
              </w:rPr>
              <w:tab/>
            </w:r>
            <w:r w:rsidR="00F04FA8">
              <w:rPr>
                <w:noProof/>
                <w:webHidden/>
              </w:rPr>
              <w:fldChar w:fldCharType="begin"/>
            </w:r>
            <w:r w:rsidR="00F04FA8">
              <w:rPr>
                <w:noProof/>
                <w:webHidden/>
              </w:rPr>
              <w:instrText xml:space="preserve"> PAGEREF _Toc105505023 \h </w:instrText>
            </w:r>
            <w:r w:rsidR="00F04FA8">
              <w:rPr>
                <w:noProof/>
                <w:webHidden/>
              </w:rPr>
            </w:r>
            <w:r w:rsidR="00F04FA8">
              <w:rPr>
                <w:noProof/>
                <w:webHidden/>
              </w:rPr>
              <w:fldChar w:fldCharType="separate"/>
            </w:r>
            <w:r w:rsidR="00F04FA8">
              <w:rPr>
                <w:noProof/>
                <w:webHidden/>
              </w:rPr>
              <w:t>35</w:t>
            </w:r>
            <w:r w:rsidR="00F04FA8">
              <w:rPr>
                <w:noProof/>
                <w:webHidden/>
              </w:rPr>
              <w:fldChar w:fldCharType="end"/>
            </w:r>
          </w:hyperlink>
        </w:p>
        <w:p w14:paraId="7B6E248E" w14:textId="77EA1B86" w:rsidR="00F04FA8" w:rsidRDefault="004E2567">
          <w:pPr>
            <w:pStyle w:val="TOC2"/>
            <w:tabs>
              <w:tab w:val="right" w:leader="dot" w:pos="9736"/>
            </w:tabs>
            <w:rPr>
              <w:rFonts w:cstheme="minorBidi"/>
              <w:noProof/>
              <w:lang w:val="en-GB" w:eastAsia="en-GB"/>
            </w:rPr>
          </w:pPr>
          <w:hyperlink w:anchor="_Toc105505024" w:history="1">
            <w:r w:rsidR="00F04FA8" w:rsidRPr="00AD7D22">
              <w:rPr>
                <w:rStyle w:val="Hyperlink"/>
                <w:noProof/>
              </w:rPr>
              <w:t>Data and digital support</w:t>
            </w:r>
            <w:r w:rsidR="00F04FA8">
              <w:rPr>
                <w:noProof/>
                <w:webHidden/>
              </w:rPr>
              <w:tab/>
            </w:r>
            <w:r w:rsidR="00F04FA8">
              <w:rPr>
                <w:noProof/>
                <w:webHidden/>
              </w:rPr>
              <w:fldChar w:fldCharType="begin"/>
            </w:r>
            <w:r w:rsidR="00F04FA8">
              <w:rPr>
                <w:noProof/>
                <w:webHidden/>
              </w:rPr>
              <w:instrText xml:space="preserve"> PAGEREF _Toc105505024 \h </w:instrText>
            </w:r>
            <w:r w:rsidR="00F04FA8">
              <w:rPr>
                <w:noProof/>
                <w:webHidden/>
              </w:rPr>
            </w:r>
            <w:r w:rsidR="00F04FA8">
              <w:rPr>
                <w:noProof/>
                <w:webHidden/>
              </w:rPr>
              <w:fldChar w:fldCharType="separate"/>
            </w:r>
            <w:r w:rsidR="00F04FA8">
              <w:rPr>
                <w:noProof/>
                <w:webHidden/>
              </w:rPr>
              <w:t>36</w:t>
            </w:r>
            <w:r w:rsidR="00F04FA8">
              <w:rPr>
                <w:noProof/>
                <w:webHidden/>
              </w:rPr>
              <w:fldChar w:fldCharType="end"/>
            </w:r>
          </w:hyperlink>
        </w:p>
        <w:p w14:paraId="4B7D5BA3" w14:textId="4C476F79" w:rsidR="00F04FA8" w:rsidRDefault="004E2567">
          <w:pPr>
            <w:pStyle w:val="TOC2"/>
            <w:tabs>
              <w:tab w:val="right" w:leader="dot" w:pos="9736"/>
            </w:tabs>
            <w:rPr>
              <w:rFonts w:cstheme="minorBidi"/>
              <w:noProof/>
              <w:lang w:val="en-GB" w:eastAsia="en-GB"/>
            </w:rPr>
          </w:pPr>
          <w:hyperlink w:anchor="_Toc105505025" w:history="1">
            <w:r w:rsidR="00F04FA8" w:rsidRPr="00AD7D22">
              <w:rPr>
                <w:rStyle w:val="Hyperlink"/>
                <w:noProof/>
              </w:rPr>
              <w:t>Organisational Learning</w:t>
            </w:r>
            <w:r w:rsidR="00F04FA8">
              <w:rPr>
                <w:noProof/>
                <w:webHidden/>
              </w:rPr>
              <w:tab/>
            </w:r>
            <w:r w:rsidR="00F04FA8">
              <w:rPr>
                <w:noProof/>
                <w:webHidden/>
              </w:rPr>
              <w:fldChar w:fldCharType="begin"/>
            </w:r>
            <w:r w:rsidR="00F04FA8">
              <w:rPr>
                <w:noProof/>
                <w:webHidden/>
              </w:rPr>
              <w:instrText xml:space="preserve"> PAGEREF _Toc105505025 \h </w:instrText>
            </w:r>
            <w:r w:rsidR="00F04FA8">
              <w:rPr>
                <w:noProof/>
                <w:webHidden/>
              </w:rPr>
            </w:r>
            <w:r w:rsidR="00F04FA8">
              <w:rPr>
                <w:noProof/>
                <w:webHidden/>
              </w:rPr>
              <w:fldChar w:fldCharType="separate"/>
            </w:r>
            <w:r w:rsidR="00F04FA8">
              <w:rPr>
                <w:noProof/>
                <w:webHidden/>
              </w:rPr>
              <w:t>37</w:t>
            </w:r>
            <w:r w:rsidR="00F04FA8">
              <w:rPr>
                <w:noProof/>
                <w:webHidden/>
              </w:rPr>
              <w:fldChar w:fldCharType="end"/>
            </w:r>
          </w:hyperlink>
        </w:p>
        <w:p w14:paraId="43D84F0C" w14:textId="23316664" w:rsidR="000C3B5A" w:rsidRPr="00B164AA" w:rsidRDefault="00545821" w:rsidP="00C1020A">
          <w:pPr>
            <w:pStyle w:val="TOC1"/>
            <w:tabs>
              <w:tab w:val="right" w:leader="dot" w:pos="9736"/>
            </w:tabs>
            <w:spacing w:line="276" w:lineRule="auto"/>
            <w:rPr>
              <w:rFonts w:cs="Open Sans"/>
              <w:lang w:val="en-GB"/>
            </w:rPr>
          </w:pPr>
          <w:r w:rsidRPr="00B164AA">
            <w:rPr>
              <w:rFonts w:cs="Open Sans"/>
              <w:lang w:val="en-GB"/>
            </w:rPr>
            <w:fldChar w:fldCharType="end"/>
          </w:r>
        </w:p>
      </w:sdtContent>
    </w:sdt>
    <w:p w14:paraId="5C5D6A21" w14:textId="77777777" w:rsidR="00D66EE8" w:rsidRPr="00B164AA" w:rsidRDefault="00D66EE8" w:rsidP="00C1020A">
      <w:pPr>
        <w:spacing w:line="276" w:lineRule="auto"/>
      </w:pPr>
      <w:r w:rsidRPr="00B164AA">
        <w:br w:type="page"/>
      </w:r>
    </w:p>
    <w:p w14:paraId="06BD6DFA" w14:textId="77777777" w:rsidR="00132C9C" w:rsidRPr="00B164AA" w:rsidRDefault="00132C9C" w:rsidP="00C1020A">
      <w:pPr>
        <w:pStyle w:val="Heading1"/>
        <w:spacing w:line="276" w:lineRule="auto"/>
        <w:rPr>
          <w:rFonts w:cs="Open Sans"/>
        </w:rPr>
      </w:pPr>
      <w:bookmarkStart w:id="1" w:name="_Toc96592367"/>
      <w:bookmarkStart w:id="2" w:name="_Toc105505002"/>
      <w:r w:rsidRPr="00B164AA">
        <w:rPr>
          <w:rFonts w:cs="Open Sans"/>
        </w:rPr>
        <w:lastRenderedPageBreak/>
        <w:t>Foreword</w:t>
      </w:r>
      <w:bookmarkEnd w:id="1"/>
      <w:bookmarkEnd w:id="2"/>
    </w:p>
    <w:p w14:paraId="2C30B835" w14:textId="77777777" w:rsidR="00B36ED2" w:rsidRPr="00B164AA" w:rsidRDefault="00B36ED2" w:rsidP="00C1020A">
      <w:pPr>
        <w:spacing w:line="276" w:lineRule="auto"/>
      </w:pPr>
    </w:p>
    <w:p w14:paraId="64179F6B" w14:textId="57E60B17" w:rsidR="00132C9C" w:rsidRPr="00B164AA" w:rsidRDefault="004C0336" w:rsidP="00C1020A">
      <w:pPr>
        <w:spacing w:line="276" w:lineRule="auto"/>
      </w:pPr>
      <w:r w:rsidRPr="00B164AA">
        <w:t xml:space="preserve">This updated </w:t>
      </w:r>
      <w:r w:rsidR="00D604CE" w:rsidRPr="00B164AA">
        <w:t xml:space="preserve">version of </w:t>
      </w:r>
      <w:r w:rsidR="00132C9C" w:rsidRPr="00B164AA">
        <w:t xml:space="preserve">Fit for the Future is the product of more than three further years of close partnership working between the National Employers (England), the </w:t>
      </w:r>
      <w:r w:rsidR="00352328" w:rsidRPr="00B164AA">
        <w:t>National Fire Chiefs Council (</w:t>
      </w:r>
      <w:r w:rsidR="00132C9C" w:rsidRPr="00B164AA">
        <w:t>NFCC</w:t>
      </w:r>
      <w:r w:rsidR="00352328" w:rsidRPr="00B164AA">
        <w:t>)</w:t>
      </w:r>
      <w:r w:rsidR="00132C9C" w:rsidRPr="00B164AA">
        <w:t xml:space="preserve"> and the </w:t>
      </w:r>
      <w:r w:rsidR="00352328" w:rsidRPr="00B164AA">
        <w:t>Local Government Association</w:t>
      </w:r>
      <w:r w:rsidR="006563A0" w:rsidRPr="00B164AA">
        <w:t xml:space="preserve"> </w:t>
      </w:r>
      <w:r w:rsidR="00352328" w:rsidRPr="00B164AA">
        <w:t>(</w:t>
      </w:r>
      <w:r w:rsidR="00132C9C" w:rsidRPr="00B164AA">
        <w:t>LGA</w:t>
      </w:r>
      <w:r w:rsidR="00352328" w:rsidRPr="00B164AA">
        <w:t>)</w:t>
      </w:r>
      <w:r w:rsidR="00132C9C" w:rsidRPr="00B164AA">
        <w:t xml:space="preserve">. Fit for the Future was the first time that we came together to consider what we all want the fire and rescue service to look like in the future and to acknowledge the challenges we face in getting there. </w:t>
      </w:r>
    </w:p>
    <w:p w14:paraId="794BC7B9" w14:textId="77777777" w:rsidR="00132C9C" w:rsidRPr="00B164AA" w:rsidRDefault="00132C9C" w:rsidP="00C1020A">
      <w:pPr>
        <w:spacing w:line="276" w:lineRule="auto"/>
      </w:pPr>
    </w:p>
    <w:p w14:paraId="6B3A0E13" w14:textId="77777777" w:rsidR="00132C9C" w:rsidRPr="00B164AA" w:rsidRDefault="00132C9C" w:rsidP="00C1020A">
      <w:pPr>
        <w:spacing w:line="276" w:lineRule="auto"/>
      </w:pPr>
      <w:r w:rsidRPr="00B164AA">
        <w:t>We have brought together evidence from past experience, information about future global issues and trends and the views of strategic leaders at both political and officer levels to set out the future role of the fire and rescue service in England.</w:t>
      </w:r>
    </w:p>
    <w:p w14:paraId="2D3AD123" w14:textId="77777777" w:rsidR="00132C9C" w:rsidRPr="00B164AA" w:rsidRDefault="00132C9C" w:rsidP="00C1020A">
      <w:pPr>
        <w:spacing w:line="276" w:lineRule="auto"/>
      </w:pPr>
    </w:p>
    <w:p w14:paraId="4475E449" w14:textId="3D830A7A" w:rsidR="00132C9C" w:rsidRPr="00B164AA" w:rsidRDefault="00132C9C" w:rsidP="00C1020A">
      <w:pPr>
        <w:spacing w:line="276" w:lineRule="auto"/>
      </w:pPr>
      <w:r w:rsidRPr="00B164AA">
        <w:t>We recognise that, although we have come a long way</w:t>
      </w:r>
      <w:r w:rsidR="004A6FA2" w:rsidRPr="00B164AA">
        <w:t xml:space="preserve"> over the last 20 years</w:t>
      </w:r>
      <w:r w:rsidR="00DD5A88" w:rsidRPr="00B164AA">
        <w:rPr>
          <w:rFonts w:eastAsia="Calibri"/>
          <w:color w:val="000000" w:themeColor="text1"/>
        </w:rPr>
        <w:t>,</w:t>
      </w:r>
      <w:r w:rsidRPr="00B164AA">
        <w:t xml:space="preserve"> there are still areas where we can do more. The recent pandemic as well as other key issues, such as climate change, all demonstrate a need for us to adapt for the future. </w:t>
      </w:r>
    </w:p>
    <w:p w14:paraId="79C3A3AD" w14:textId="77777777" w:rsidR="00132C9C" w:rsidRPr="00B164AA" w:rsidRDefault="00132C9C" w:rsidP="00C1020A">
      <w:pPr>
        <w:spacing w:line="276" w:lineRule="auto"/>
      </w:pPr>
      <w:r w:rsidRPr="00B164AA">
        <w:t xml:space="preserve"> </w:t>
      </w:r>
    </w:p>
    <w:p w14:paraId="616B17E9" w14:textId="0BD13C3E" w:rsidR="00132C9C" w:rsidRPr="00B164AA" w:rsidRDefault="00132C9C" w:rsidP="00C1020A">
      <w:pPr>
        <w:spacing w:line="276" w:lineRule="auto"/>
      </w:pPr>
      <w:r w:rsidRPr="00B164AA">
        <w:t xml:space="preserve">The role of the </w:t>
      </w:r>
      <w:r w:rsidR="00D604CE" w:rsidRPr="00B164AA">
        <w:t xml:space="preserve">fire and rescue </w:t>
      </w:r>
      <w:r w:rsidRPr="00B164AA">
        <w:t xml:space="preserve">service and the improvements we will need to make in the next five years are all set out here in the latest version of Fit for the Future. The </w:t>
      </w:r>
      <w:r w:rsidR="00D604CE" w:rsidRPr="00B164AA">
        <w:t xml:space="preserve">details contained within will be used to describe our ambition </w:t>
      </w:r>
      <w:r w:rsidR="00DE7648" w:rsidRPr="00B164AA">
        <w:t xml:space="preserve">for the future role of the fire and rescue service </w:t>
      </w:r>
      <w:r w:rsidR="00D604CE" w:rsidRPr="00B164AA">
        <w:t>to</w:t>
      </w:r>
      <w:r w:rsidR="007429D8" w:rsidRPr="00B164AA">
        <w:t xml:space="preserve"> all interested parties</w:t>
      </w:r>
      <w:r w:rsidR="00553559" w:rsidRPr="00B164AA">
        <w:t>,</w:t>
      </w:r>
      <w:r w:rsidR="007429D8" w:rsidRPr="00B164AA">
        <w:t xml:space="preserve"> including</w:t>
      </w:r>
      <w:r w:rsidR="008F0E21" w:rsidRPr="00B164AA">
        <w:t xml:space="preserve"> </w:t>
      </w:r>
      <w:r w:rsidRPr="00B164AA">
        <w:t>central government.</w:t>
      </w:r>
    </w:p>
    <w:p w14:paraId="64812D6B" w14:textId="77777777" w:rsidR="00132C9C" w:rsidRPr="00B164AA" w:rsidRDefault="00132C9C" w:rsidP="00C1020A">
      <w:pPr>
        <w:spacing w:line="276" w:lineRule="auto"/>
      </w:pPr>
    </w:p>
    <w:p w14:paraId="4AB851AA" w14:textId="0DF80105" w:rsidR="00132C9C" w:rsidRPr="00B164AA" w:rsidRDefault="00132C9C" w:rsidP="00C1020A">
      <w:pPr>
        <w:spacing w:line="276" w:lineRule="auto"/>
      </w:pPr>
      <w:r w:rsidRPr="00B164AA">
        <w:t xml:space="preserve">Fit for the Future will </w:t>
      </w:r>
      <w:r w:rsidR="00283E4E" w:rsidRPr="00B164AA">
        <w:rPr>
          <w:rFonts w:eastAsia="Calibri"/>
          <w:color w:val="000000" w:themeColor="text1"/>
        </w:rPr>
        <w:t xml:space="preserve">inform </w:t>
      </w:r>
      <w:r w:rsidRPr="00B164AA">
        <w:t xml:space="preserve">how the roles of employees will be </w:t>
      </w:r>
      <w:r w:rsidR="008F422D" w:rsidRPr="00B164AA">
        <w:t>developed and</w:t>
      </w:r>
      <w:r w:rsidRPr="00B164AA">
        <w:t xml:space="preserve"> be the basis for how we prioritise our work to deliver what we intend. Fit for the Future therefore sits at the highest level of policy for our organisations and is a basis for an ongoing partnership between us to deliver change. </w:t>
      </w:r>
    </w:p>
    <w:p w14:paraId="1C21C0E6" w14:textId="77777777" w:rsidR="00132C9C" w:rsidRPr="00B164AA" w:rsidRDefault="00132C9C" w:rsidP="00C1020A">
      <w:pPr>
        <w:spacing w:line="276" w:lineRule="auto"/>
      </w:pPr>
    </w:p>
    <w:p w14:paraId="55F1FEBC" w14:textId="2E03B508" w:rsidR="00132C9C" w:rsidRPr="00B164AA" w:rsidRDefault="00132C9C" w:rsidP="00C1020A">
      <w:pPr>
        <w:spacing w:line="276" w:lineRule="auto"/>
      </w:pPr>
      <w:r w:rsidRPr="00B164AA">
        <w:t xml:space="preserve">To support the future of the service we are proposing twelve areas of improvement that span the breadth of fire and rescue business, from risk planning of prevention, protection, recruitment and retention through to how we work with others to improve safety in our communities. </w:t>
      </w:r>
    </w:p>
    <w:p w14:paraId="3FC66191" w14:textId="77777777" w:rsidR="00132C9C" w:rsidRPr="00B164AA" w:rsidRDefault="00132C9C" w:rsidP="00C1020A">
      <w:pPr>
        <w:spacing w:line="276" w:lineRule="auto"/>
      </w:pPr>
    </w:p>
    <w:p w14:paraId="5606CCF8" w14:textId="37553CEF" w:rsidR="00E81673" w:rsidRPr="00B164AA" w:rsidRDefault="00132C9C" w:rsidP="00C1020A">
      <w:pPr>
        <w:spacing w:line="276" w:lineRule="auto"/>
      </w:pPr>
      <w:r w:rsidRPr="00B164AA">
        <w:t>Fit for the Future can only be useful if it genuinely drives change and improvement in the fire and rescue services the public receive. As national organisations, we will do all we can to support its delivery. Locally, in Fire and Rescue Services, we invite careful scrutiny of the material so as to actively plan to make the improvements we have set out. Each FRA</w:t>
      </w:r>
      <w:r w:rsidR="00C945F6" w:rsidRPr="00B164AA">
        <w:t xml:space="preserve"> (Fire</w:t>
      </w:r>
      <w:r w:rsidR="00DF04BB" w:rsidRPr="00B164AA">
        <w:t xml:space="preserve"> and  </w:t>
      </w:r>
      <w:r w:rsidR="00C945F6" w:rsidRPr="00B164AA">
        <w:t xml:space="preserve"> Rescue Authority)</w:t>
      </w:r>
      <w:r w:rsidRPr="00B164AA">
        <w:t xml:space="preserve"> and FRS </w:t>
      </w:r>
      <w:r w:rsidR="00C945F6" w:rsidRPr="00B164AA">
        <w:t xml:space="preserve">(Fire </w:t>
      </w:r>
      <w:r w:rsidR="00DF04BB" w:rsidRPr="00B164AA">
        <w:t xml:space="preserve">and </w:t>
      </w:r>
      <w:r w:rsidR="00C945F6" w:rsidRPr="00B164AA">
        <w:t xml:space="preserve">Rescue </w:t>
      </w:r>
      <w:r w:rsidR="00760276" w:rsidRPr="00B164AA">
        <w:t xml:space="preserve">Service) </w:t>
      </w:r>
      <w:r w:rsidRPr="00B164AA">
        <w:t xml:space="preserve">had the opportunity to engage at local political and officer levels. </w:t>
      </w:r>
    </w:p>
    <w:p w14:paraId="5C0F64D4" w14:textId="6AC9FA08" w:rsidR="00E81673" w:rsidRPr="00B164AA" w:rsidRDefault="00E81673" w:rsidP="00C1020A">
      <w:pPr>
        <w:spacing w:line="276" w:lineRule="auto"/>
      </w:pPr>
    </w:p>
    <w:p w14:paraId="6189E57D" w14:textId="2F8EE771" w:rsidR="00E81673" w:rsidRPr="00B164AA" w:rsidRDefault="00E81673" w:rsidP="00C1020A">
      <w:pPr>
        <w:spacing w:line="276" w:lineRule="auto"/>
      </w:pPr>
      <w:r w:rsidRPr="00B164AA">
        <w:t xml:space="preserve">The significant areas of improvement and reform set out in Fit for the Future will clearly need adequate resources and </w:t>
      </w:r>
      <w:r w:rsidR="00844FA0" w:rsidRPr="00B164AA">
        <w:t xml:space="preserve">additional </w:t>
      </w:r>
      <w:r w:rsidRPr="00B164AA">
        <w:t xml:space="preserve">funding to support them. The partners believe there is a </w:t>
      </w:r>
      <w:r w:rsidRPr="00B164AA">
        <w:lastRenderedPageBreak/>
        <w:t xml:space="preserve">sound case for such funding in terms of the </w:t>
      </w:r>
      <w:r w:rsidR="005652CF" w:rsidRPr="00B164AA">
        <w:t xml:space="preserve">societal </w:t>
      </w:r>
      <w:r w:rsidRPr="00B164AA">
        <w:t xml:space="preserve">value </w:t>
      </w:r>
      <w:r w:rsidR="002A3C58" w:rsidRPr="00B164AA">
        <w:t xml:space="preserve">and </w:t>
      </w:r>
      <w:r w:rsidRPr="00B164AA">
        <w:t>the benefits to the public that will be delivered. That case will be made in support of the delivery of Fit for the Future.</w:t>
      </w:r>
    </w:p>
    <w:p w14:paraId="7E837815" w14:textId="77777777" w:rsidR="00132C9C" w:rsidRPr="00B164AA" w:rsidRDefault="00132C9C" w:rsidP="00C1020A">
      <w:pPr>
        <w:spacing w:line="276" w:lineRule="auto"/>
      </w:pPr>
    </w:p>
    <w:p w14:paraId="14A2AA47" w14:textId="77777777" w:rsidR="00F02262" w:rsidRPr="00B164AA" w:rsidRDefault="00132C9C" w:rsidP="00C1020A">
      <w:pPr>
        <w:spacing w:line="276" w:lineRule="auto"/>
      </w:pPr>
      <w:r w:rsidRPr="00B164AA">
        <w:t>We will take regular steps to ensure Fit for the Future remains current and fresh. As we continue to learn and develop as a sector, we will review it.</w:t>
      </w:r>
      <w:r w:rsidR="00594F96" w:rsidRPr="00B164AA">
        <w:t xml:space="preserve"> </w:t>
      </w:r>
    </w:p>
    <w:p w14:paraId="3F6B27F4" w14:textId="77777777" w:rsidR="00F02262" w:rsidRPr="00B164AA" w:rsidRDefault="00F02262" w:rsidP="00C1020A">
      <w:pPr>
        <w:spacing w:line="276" w:lineRule="auto"/>
        <w:rPr>
          <w:rFonts w:eastAsia="Calibri"/>
          <w:color w:val="000000" w:themeColor="text1"/>
        </w:rPr>
      </w:pPr>
    </w:p>
    <w:p w14:paraId="4BA9AA81" w14:textId="77777777" w:rsidR="002C73AB" w:rsidRPr="00B164AA" w:rsidRDefault="002C73AB" w:rsidP="00C1020A">
      <w:pPr>
        <w:spacing w:after="160" w:line="276" w:lineRule="auto"/>
        <w:rPr>
          <w:rFonts w:eastAsiaTheme="majorEastAsia"/>
          <w:b/>
          <w:bCs/>
          <w:color w:val="auto"/>
          <w:sz w:val="32"/>
          <w:szCs w:val="32"/>
        </w:rPr>
      </w:pPr>
      <w:r w:rsidRPr="00B164AA">
        <w:br w:type="page"/>
      </w:r>
    </w:p>
    <w:p w14:paraId="0CE8A465" w14:textId="4D54DCDB" w:rsidR="009F7666" w:rsidRPr="00B164AA" w:rsidRDefault="009F7666" w:rsidP="00C1020A">
      <w:pPr>
        <w:pStyle w:val="Heading1"/>
        <w:spacing w:line="276" w:lineRule="auto"/>
        <w:rPr>
          <w:rFonts w:cs="Open Sans"/>
        </w:rPr>
      </w:pPr>
      <w:bookmarkStart w:id="3" w:name="_Toc105505003"/>
      <w:r w:rsidRPr="00B164AA">
        <w:rPr>
          <w:rFonts w:cs="Open Sans"/>
        </w:rPr>
        <w:lastRenderedPageBreak/>
        <w:t>Executive Summary</w:t>
      </w:r>
      <w:bookmarkEnd w:id="3"/>
      <w:r w:rsidRPr="00B164AA">
        <w:rPr>
          <w:rFonts w:cs="Open Sans"/>
        </w:rPr>
        <w:t xml:space="preserve"> </w:t>
      </w:r>
    </w:p>
    <w:p w14:paraId="53F7679E" w14:textId="77777777" w:rsidR="009F7666" w:rsidRPr="00B164AA" w:rsidRDefault="009F7666" w:rsidP="00C1020A">
      <w:pPr>
        <w:spacing w:line="276" w:lineRule="auto"/>
      </w:pPr>
    </w:p>
    <w:p w14:paraId="554F09B0" w14:textId="77777777" w:rsidR="009F7666" w:rsidRPr="00B164AA" w:rsidRDefault="009F7666" w:rsidP="00C1020A">
      <w:pPr>
        <w:pStyle w:val="Heading2"/>
        <w:spacing w:line="276" w:lineRule="auto"/>
        <w:rPr>
          <w:rFonts w:eastAsia="Calibri" w:cs="Open Sans"/>
        </w:rPr>
      </w:pPr>
      <w:bookmarkStart w:id="4" w:name="_Toc105505004"/>
      <w:r w:rsidRPr="00B164AA">
        <w:rPr>
          <w:rFonts w:eastAsia="Calibri" w:cs="Open Sans"/>
        </w:rPr>
        <w:t xml:space="preserve">Making our </w:t>
      </w:r>
      <w:r w:rsidR="00A51369" w:rsidRPr="00B164AA">
        <w:rPr>
          <w:rFonts w:eastAsia="Calibri" w:cs="Open Sans"/>
        </w:rPr>
        <w:t>f</w:t>
      </w:r>
      <w:r w:rsidR="00F94DFD" w:rsidRPr="00B164AA">
        <w:rPr>
          <w:rFonts w:eastAsia="Calibri" w:cs="Open Sans"/>
        </w:rPr>
        <w:t xml:space="preserve">ire and </w:t>
      </w:r>
      <w:r w:rsidR="00A51369" w:rsidRPr="00B164AA">
        <w:rPr>
          <w:rFonts w:eastAsia="Calibri" w:cs="Open Sans"/>
        </w:rPr>
        <w:t>r</w:t>
      </w:r>
      <w:r w:rsidR="00F94DFD" w:rsidRPr="00B164AA">
        <w:rPr>
          <w:rFonts w:eastAsia="Calibri" w:cs="Open Sans"/>
        </w:rPr>
        <w:t xml:space="preserve">escue </w:t>
      </w:r>
      <w:r w:rsidR="00A51369" w:rsidRPr="00B164AA">
        <w:rPr>
          <w:rFonts w:eastAsia="Calibri" w:cs="Open Sans"/>
        </w:rPr>
        <w:t>s</w:t>
      </w:r>
      <w:r w:rsidR="00F94DFD" w:rsidRPr="00B164AA">
        <w:rPr>
          <w:rFonts w:eastAsia="Calibri" w:cs="Open Sans"/>
        </w:rPr>
        <w:t xml:space="preserve">ervice </w:t>
      </w:r>
      <w:r w:rsidRPr="00B164AA">
        <w:rPr>
          <w:rFonts w:eastAsia="Calibri" w:cs="Open Sans"/>
        </w:rPr>
        <w:t>Fit for the Future</w:t>
      </w:r>
      <w:bookmarkEnd w:id="4"/>
      <w:r w:rsidRPr="00B164AA">
        <w:rPr>
          <w:rFonts w:eastAsia="Calibri" w:cs="Open Sans"/>
        </w:rPr>
        <w:t xml:space="preserve"> </w:t>
      </w:r>
    </w:p>
    <w:p w14:paraId="5433975A" w14:textId="77777777" w:rsidR="009F7666" w:rsidRPr="00B164AA" w:rsidRDefault="009F7666" w:rsidP="00C1020A">
      <w:pPr>
        <w:spacing w:line="276" w:lineRule="auto"/>
      </w:pPr>
    </w:p>
    <w:p w14:paraId="5A423F8B" w14:textId="77777777" w:rsidR="00F24F12" w:rsidRPr="00B164AA" w:rsidRDefault="009F7666" w:rsidP="00C1020A">
      <w:pPr>
        <w:spacing w:line="276" w:lineRule="auto"/>
      </w:pPr>
      <w:r w:rsidRPr="00B164AA">
        <w:t xml:space="preserve">In order to reflect societal, environmental changes; and risk in an ever-changing world the role of the fire and rescue service always needs to evolve. </w:t>
      </w:r>
    </w:p>
    <w:p w14:paraId="3A8CAE42" w14:textId="77777777" w:rsidR="00F24F12" w:rsidRPr="00B164AA" w:rsidRDefault="00F24F12" w:rsidP="00C1020A">
      <w:pPr>
        <w:spacing w:line="276" w:lineRule="auto"/>
      </w:pPr>
    </w:p>
    <w:p w14:paraId="4205EFFF" w14:textId="77777777" w:rsidR="009F7666" w:rsidRPr="00B164AA" w:rsidRDefault="009F7666" w:rsidP="00C1020A">
      <w:pPr>
        <w:spacing w:line="276" w:lineRule="auto"/>
      </w:pPr>
      <w:r w:rsidRPr="00B164AA">
        <w:t>The fire and rescue service has extensive capabilities to build upon to serve the public during a crisis or when demand places extensive pressures on other parts of the public sector.</w:t>
      </w:r>
      <w:r w:rsidR="00DF04BB" w:rsidRPr="00B164AA">
        <w:t xml:space="preserve"> </w:t>
      </w:r>
    </w:p>
    <w:p w14:paraId="78D4D131" w14:textId="77777777" w:rsidR="009F7666" w:rsidRPr="00B164AA" w:rsidRDefault="009F7666" w:rsidP="00C1020A">
      <w:pPr>
        <w:spacing w:line="276" w:lineRule="auto"/>
      </w:pPr>
    </w:p>
    <w:p w14:paraId="176A308D" w14:textId="77777777" w:rsidR="009F7666" w:rsidRPr="00B164AA" w:rsidRDefault="00F63DE7" w:rsidP="00C1020A">
      <w:pPr>
        <w:spacing w:line="276" w:lineRule="auto"/>
      </w:pPr>
      <w:r w:rsidRPr="00B164AA">
        <w:t>Mindful of local risks and needs, w</w:t>
      </w:r>
      <w:r w:rsidR="009F7666" w:rsidRPr="00B164AA">
        <w:t xml:space="preserve">e will do this to save lives and protect local communities. </w:t>
      </w:r>
    </w:p>
    <w:p w14:paraId="5FD54C7D" w14:textId="77777777" w:rsidR="009F7666" w:rsidRPr="00B164AA" w:rsidRDefault="009F7666" w:rsidP="00C1020A">
      <w:pPr>
        <w:spacing w:line="276" w:lineRule="auto"/>
      </w:pPr>
    </w:p>
    <w:p w14:paraId="14E44B41" w14:textId="77777777" w:rsidR="009F7666" w:rsidRPr="00B164AA" w:rsidRDefault="009F7666" w:rsidP="00C1020A">
      <w:pPr>
        <w:spacing w:line="276" w:lineRule="auto"/>
      </w:pPr>
      <w:r w:rsidRPr="00B164AA">
        <w:t>To deliver these improvements the fire and rescue service will need adequate funding and resources.</w:t>
      </w:r>
    </w:p>
    <w:p w14:paraId="1527A90C" w14:textId="77777777" w:rsidR="009F7666" w:rsidRPr="00B164AA" w:rsidRDefault="009F7666" w:rsidP="00C1020A">
      <w:pPr>
        <w:spacing w:line="276" w:lineRule="auto"/>
      </w:pPr>
    </w:p>
    <w:p w14:paraId="2D8D002F" w14:textId="77777777" w:rsidR="009F7666" w:rsidRPr="00B164AA" w:rsidRDefault="009F7666" w:rsidP="00C1020A">
      <w:pPr>
        <w:pStyle w:val="Heading3"/>
        <w:spacing w:line="276" w:lineRule="auto"/>
        <w:rPr>
          <w:rFonts w:eastAsia="Calibri" w:cs="Open Sans"/>
        </w:rPr>
      </w:pPr>
      <w:r w:rsidRPr="00B164AA">
        <w:rPr>
          <w:rFonts w:eastAsia="Calibri" w:cs="Open Sans"/>
        </w:rPr>
        <w:t xml:space="preserve">Some things will be different to reflect changing risks and demands </w:t>
      </w:r>
    </w:p>
    <w:p w14:paraId="154CE837" w14:textId="77777777" w:rsidR="005A107A" w:rsidRPr="00B164AA" w:rsidRDefault="005A107A" w:rsidP="00C1020A">
      <w:pPr>
        <w:spacing w:line="276" w:lineRule="auto"/>
      </w:pPr>
    </w:p>
    <w:p w14:paraId="427530FD" w14:textId="77777777" w:rsidR="009F7666" w:rsidRPr="00B164AA" w:rsidRDefault="009F7666" w:rsidP="00C1020A">
      <w:pPr>
        <w:spacing w:line="276" w:lineRule="auto"/>
      </w:pPr>
      <w:r w:rsidRPr="00B164AA">
        <w:t>Each FRA/FRS will use their duties, powers, capabilities and people to…</w:t>
      </w:r>
    </w:p>
    <w:p w14:paraId="24E53DCB" w14:textId="77777777" w:rsidR="009F7666" w:rsidRPr="00B164AA" w:rsidRDefault="009F7666" w:rsidP="00C1020A">
      <w:pPr>
        <w:spacing w:line="276" w:lineRule="auto"/>
      </w:pPr>
    </w:p>
    <w:p w14:paraId="09804D19" w14:textId="77777777" w:rsidR="009F7666" w:rsidRPr="00B164AA" w:rsidRDefault="005A107A" w:rsidP="00C1020A">
      <w:pPr>
        <w:spacing w:line="276" w:lineRule="auto"/>
      </w:pPr>
      <w:r w:rsidRPr="00B164AA">
        <w:t>... put</w:t>
      </w:r>
      <w:r w:rsidR="009F7666" w:rsidRPr="00B164AA">
        <w:t xml:space="preserve"> local communities at the centre of any decisions made when responding to major emergencies (irrespective of the type and nature of the incident). For instance, the Covid 19 pandemic is an example of the contribution the fire and rescue service can make. This can be done by:</w:t>
      </w:r>
    </w:p>
    <w:p w14:paraId="1A1A5BFA" w14:textId="77777777" w:rsidR="008D4507" w:rsidRPr="00B164AA" w:rsidRDefault="008D4507" w:rsidP="00C1020A">
      <w:pPr>
        <w:spacing w:line="276" w:lineRule="auto"/>
      </w:pPr>
    </w:p>
    <w:p w14:paraId="00473986" w14:textId="77777777" w:rsidR="009F7666" w:rsidRPr="00B164AA" w:rsidRDefault="009F7666" w:rsidP="00C1020A">
      <w:pPr>
        <w:pStyle w:val="Bulletpoints"/>
        <w:rPr>
          <w:lang w:val="en-GB"/>
        </w:rPr>
      </w:pPr>
      <w:r w:rsidRPr="00B164AA">
        <w:rPr>
          <w:lang w:val="en-GB"/>
        </w:rPr>
        <w:t>Leading the development of high-quality local resilience plans, with partners.</w:t>
      </w:r>
    </w:p>
    <w:p w14:paraId="477689E5" w14:textId="0112CEC4" w:rsidR="009F7666" w:rsidRPr="00B164AA" w:rsidRDefault="009F7666" w:rsidP="00C1020A">
      <w:pPr>
        <w:pStyle w:val="Bulletpoints"/>
        <w:rPr>
          <w:lang w:val="en-GB"/>
        </w:rPr>
      </w:pPr>
      <w:r w:rsidRPr="00B164AA">
        <w:rPr>
          <w:lang w:val="en-GB"/>
        </w:rPr>
        <w:t>Taking a prominent role in leading and managing the response.</w:t>
      </w:r>
    </w:p>
    <w:p w14:paraId="2994E339" w14:textId="2106EEA4" w:rsidR="009F7666" w:rsidRPr="00B164AA" w:rsidRDefault="009F7666" w:rsidP="00C1020A">
      <w:pPr>
        <w:pStyle w:val="Bulletpoints"/>
        <w:rPr>
          <w:lang w:val="en-GB"/>
        </w:rPr>
      </w:pPr>
      <w:r w:rsidRPr="00B164AA">
        <w:rPr>
          <w:lang w:val="en-GB"/>
        </w:rPr>
        <w:t>Having the capability</w:t>
      </w:r>
      <w:r w:rsidR="003A1FF2" w:rsidRPr="00B164AA">
        <w:rPr>
          <w:lang w:val="en-GB"/>
        </w:rPr>
        <w:t xml:space="preserve"> </w:t>
      </w:r>
      <w:r w:rsidRPr="00B164AA">
        <w:rPr>
          <w:lang w:val="en-GB"/>
        </w:rPr>
        <w:t>to quickly put highly trained, competent people into any stage of a crisis 24 hours a day, 365 days a year.</w:t>
      </w:r>
    </w:p>
    <w:p w14:paraId="4FDDB914" w14:textId="77777777" w:rsidR="005A107A" w:rsidRPr="00B164AA" w:rsidRDefault="005A107A" w:rsidP="00C1020A">
      <w:pPr>
        <w:spacing w:line="276" w:lineRule="auto"/>
      </w:pPr>
    </w:p>
    <w:p w14:paraId="08121706" w14:textId="77777777" w:rsidR="009F7666" w:rsidRPr="00B164AA" w:rsidRDefault="005A107A" w:rsidP="00C1020A">
      <w:pPr>
        <w:spacing w:line="276" w:lineRule="auto"/>
      </w:pPr>
      <w:r w:rsidRPr="00B164AA">
        <w:t>… protect</w:t>
      </w:r>
      <w:r w:rsidR="009F7666" w:rsidRPr="00B164AA">
        <w:t xml:space="preserve"> the most vulnerable people in our communities, tackling the health inequalities that put their wellbeing at risk. This could include:</w:t>
      </w:r>
    </w:p>
    <w:p w14:paraId="390A0417" w14:textId="77777777" w:rsidR="009F7666" w:rsidRPr="00B164AA" w:rsidRDefault="009F7666" w:rsidP="00C1020A">
      <w:pPr>
        <w:spacing w:line="276" w:lineRule="auto"/>
      </w:pPr>
    </w:p>
    <w:p w14:paraId="504BC810" w14:textId="63632E79" w:rsidR="009F7666" w:rsidRPr="00B164AA" w:rsidRDefault="009F7666" w:rsidP="00C1020A">
      <w:pPr>
        <w:pStyle w:val="Bulletpoints"/>
        <w:rPr>
          <w:lang w:val="en-GB"/>
        </w:rPr>
      </w:pPr>
      <w:r w:rsidRPr="00B164AA">
        <w:rPr>
          <w:lang w:val="en-GB"/>
        </w:rPr>
        <w:t>Focusing on the people in local communities who are most at risk.</w:t>
      </w:r>
    </w:p>
    <w:p w14:paraId="0646E243" w14:textId="77777777" w:rsidR="009F7666" w:rsidRPr="00B164AA" w:rsidRDefault="009F7666" w:rsidP="00C1020A">
      <w:pPr>
        <w:pStyle w:val="Bulletpoints"/>
        <w:rPr>
          <w:lang w:val="en-GB"/>
        </w:rPr>
      </w:pPr>
      <w:r w:rsidRPr="00B164AA">
        <w:rPr>
          <w:lang w:val="en-GB"/>
        </w:rPr>
        <w:t xml:space="preserve">Preventing accidents by identifying and explaining how people are at risk and helping them if an accident happens. </w:t>
      </w:r>
    </w:p>
    <w:p w14:paraId="6862CCA6" w14:textId="77777777" w:rsidR="009F7666" w:rsidRPr="00B164AA" w:rsidRDefault="009F7666" w:rsidP="00C1020A">
      <w:pPr>
        <w:pStyle w:val="Bulletpoints"/>
        <w:rPr>
          <w:lang w:val="en-GB"/>
        </w:rPr>
      </w:pPr>
      <w:r w:rsidRPr="00B164AA">
        <w:rPr>
          <w:lang w:val="en-GB"/>
        </w:rPr>
        <w:t>Responding to urgent medical emergencies, such as heart attacks, in advance of the ambulance service.</w:t>
      </w:r>
    </w:p>
    <w:p w14:paraId="3151F1DE" w14:textId="77777777" w:rsidR="009F7666" w:rsidRPr="00B164AA" w:rsidRDefault="009F7666" w:rsidP="00C1020A">
      <w:pPr>
        <w:pStyle w:val="Bulletpoints"/>
        <w:rPr>
          <w:lang w:val="en-GB"/>
        </w:rPr>
      </w:pPr>
      <w:r w:rsidRPr="00B164AA">
        <w:rPr>
          <w:lang w:val="en-GB"/>
        </w:rPr>
        <w:t>Supporting the ambulance service when demand is high, where fire service capacity and capability allows.</w:t>
      </w:r>
    </w:p>
    <w:p w14:paraId="2FB8AB44" w14:textId="77777777" w:rsidR="005A107A" w:rsidRPr="00B164AA" w:rsidRDefault="005A107A" w:rsidP="00C1020A">
      <w:pPr>
        <w:pStyle w:val="ListParagraph"/>
        <w:spacing w:after="0" w:line="276" w:lineRule="auto"/>
        <w:rPr>
          <w:rFonts w:ascii="Open Sans" w:hAnsi="Open Sans" w:cs="Open Sans"/>
        </w:rPr>
      </w:pPr>
    </w:p>
    <w:p w14:paraId="5A8F0C78" w14:textId="77777777" w:rsidR="009F7666" w:rsidRPr="00B164AA" w:rsidRDefault="009F7666" w:rsidP="00C1020A">
      <w:pPr>
        <w:pStyle w:val="Heading3"/>
        <w:spacing w:line="276" w:lineRule="auto"/>
        <w:rPr>
          <w:rFonts w:eastAsia="Calibri" w:cs="Open Sans"/>
        </w:rPr>
      </w:pPr>
      <w:r w:rsidRPr="00B164AA">
        <w:rPr>
          <w:rFonts w:eastAsia="Calibri" w:cs="Open Sans"/>
        </w:rPr>
        <w:t>Some things will be enhance</w:t>
      </w:r>
      <w:r w:rsidR="008A3395" w:rsidRPr="00B164AA">
        <w:rPr>
          <w:rFonts w:eastAsia="Calibri" w:cs="Open Sans"/>
        </w:rPr>
        <w:t>d</w:t>
      </w:r>
    </w:p>
    <w:p w14:paraId="3CDE3D59" w14:textId="77777777" w:rsidR="005A107A" w:rsidRPr="00B164AA" w:rsidRDefault="005A107A" w:rsidP="00C1020A">
      <w:pPr>
        <w:spacing w:line="276" w:lineRule="auto"/>
      </w:pPr>
    </w:p>
    <w:p w14:paraId="34E44C6F" w14:textId="77777777" w:rsidR="009F7666" w:rsidRPr="00B164AA" w:rsidRDefault="00F63DE7" w:rsidP="00C1020A">
      <w:pPr>
        <w:spacing w:line="276" w:lineRule="auto"/>
      </w:pPr>
      <w:r w:rsidRPr="00B164AA">
        <w:t>E</w:t>
      </w:r>
      <w:r w:rsidR="009F7666" w:rsidRPr="00B164AA">
        <w:t xml:space="preserve">ach FRA/FRS will </w:t>
      </w:r>
      <w:r w:rsidR="002A0A11" w:rsidRPr="00B164AA">
        <w:t xml:space="preserve">enhance </w:t>
      </w:r>
      <w:r w:rsidR="009F7666" w:rsidRPr="00B164AA">
        <w:t xml:space="preserve">the way they… </w:t>
      </w:r>
    </w:p>
    <w:p w14:paraId="355514A5" w14:textId="77777777" w:rsidR="005A107A" w:rsidRPr="00B164AA" w:rsidRDefault="005A107A" w:rsidP="00C1020A">
      <w:pPr>
        <w:spacing w:line="276" w:lineRule="auto"/>
      </w:pPr>
    </w:p>
    <w:p w14:paraId="1C05BB03" w14:textId="77777777" w:rsidR="009F7666" w:rsidRPr="00B164AA" w:rsidRDefault="00D96A75" w:rsidP="00C1020A">
      <w:pPr>
        <w:spacing w:line="276" w:lineRule="auto"/>
      </w:pPr>
      <w:r w:rsidRPr="00B164AA">
        <w:t>… prevent</w:t>
      </w:r>
      <w:r w:rsidR="009F7666" w:rsidRPr="00B164AA">
        <w:t xml:space="preserve"> fires and other emergencies by…</w:t>
      </w:r>
    </w:p>
    <w:p w14:paraId="22E416FE" w14:textId="77777777" w:rsidR="009F7666" w:rsidRPr="00B164AA" w:rsidRDefault="009F7666" w:rsidP="00C1020A">
      <w:pPr>
        <w:pStyle w:val="Bulletpoints"/>
        <w:rPr>
          <w:lang w:val="en-GB"/>
        </w:rPr>
      </w:pPr>
      <w:r w:rsidRPr="00B164AA">
        <w:rPr>
          <w:lang w:val="en-GB"/>
        </w:rPr>
        <w:t>Increasing their understanding of the root causes of fires and other emergencies and how to address them.</w:t>
      </w:r>
    </w:p>
    <w:p w14:paraId="2352CAE4" w14:textId="77777777" w:rsidR="009F7666" w:rsidRPr="00B164AA" w:rsidRDefault="009F7666" w:rsidP="00C1020A">
      <w:pPr>
        <w:pStyle w:val="Bulletpoints"/>
        <w:rPr>
          <w:lang w:val="en-GB"/>
        </w:rPr>
      </w:pPr>
      <w:r w:rsidRPr="00B164AA">
        <w:rPr>
          <w:lang w:val="en-GB"/>
        </w:rPr>
        <w:t>Working with partners to reach people most at risk and make them safer.</w:t>
      </w:r>
    </w:p>
    <w:p w14:paraId="3A3E64A5" w14:textId="77777777" w:rsidR="00D96A75" w:rsidRPr="00B164AA" w:rsidRDefault="00D96A75" w:rsidP="00C1020A">
      <w:pPr>
        <w:spacing w:line="276" w:lineRule="auto"/>
      </w:pPr>
    </w:p>
    <w:p w14:paraId="06A7E34A" w14:textId="41712804" w:rsidR="009F7666" w:rsidRPr="00B164AA" w:rsidRDefault="009F7666" w:rsidP="00C1020A">
      <w:pPr>
        <w:spacing w:line="276" w:lineRule="auto"/>
      </w:pPr>
      <w:r w:rsidRPr="00B164AA">
        <w:t>…</w:t>
      </w:r>
      <w:r w:rsidR="00D96A75" w:rsidRPr="00B164AA">
        <w:t xml:space="preserve"> </w:t>
      </w:r>
      <w:r w:rsidRPr="00B164AA">
        <w:t>protect people from the effects of fires</w:t>
      </w:r>
      <w:r w:rsidR="00755D90" w:rsidRPr="00B164AA">
        <w:t xml:space="preserve"> </w:t>
      </w:r>
      <w:r w:rsidR="00E81673" w:rsidRPr="00B164AA">
        <w:t>and regulate</w:t>
      </w:r>
      <w:r w:rsidR="00317E87" w:rsidRPr="00B164AA">
        <w:t xml:space="preserve"> </w:t>
      </w:r>
      <w:r w:rsidRPr="00B164AA">
        <w:t>the built environment by…</w:t>
      </w:r>
    </w:p>
    <w:p w14:paraId="71C73D16" w14:textId="77777777" w:rsidR="009F7666" w:rsidRPr="00B164AA" w:rsidRDefault="009F7666" w:rsidP="00C1020A">
      <w:pPr>
        <w:pStyle w:val="Bulletpoints"/>
        <w:rPr>
          <w:lang w:val="en-GB"/>
        </w:rPr>
      </w:pPr>
      <w:r w:rsidRPr="00B164AA">
        <w:rPr>
          <w:lang w:val="en-GB"/>
        </w:rPr>
        <w:t xml:space="preserve">Identifying and increasing the understanding of </w:t>
      </w:r>
      <w:r w:rsidR="00C109E1" w:rsidRPr="00B164AA">
        <w:rPr>
          <w:lang w:val="en-GB"/>
        </w:rPr>
        <w:t>people</w:t>
      </w:r>
      <w:r w:rsidR="003E5199" w:rsidRPr="00B164AA">
        <w:rPr>
          <w:lang w:val="en-GB"/>
        </w:rPr>
        <w:t xml:space="preserve"> and</w:t>
      </w:r>
      <w:r w:rsidR="00705E65" w:rsidRPr="00B164AA">
        <w:rPr>
          <w:lang w:val="en-GB"/>
        </w:rPr>
        <w:t xml:space="preserve"> </w:t>
      </w:r>
      <w:r w:rsidRPr="00B164AA">
        <w:rPr>
          <w:lang w:val="en-GB"/>
        </w:rPr>
        <w:t>the buildings and places that represent the most serious risks and enforc</w:t>
      </w:r>
      <w:r w:rsidR="002867BD" w:rsidRPr="00B164AA">
        <w:rPr>
          <w:lang w:val="en-GB"/>
        </w:rPr>
        <w:t>e</w:t>
      </w:r>
      <w:r w:rsidRPr="00B164AA">
        <w:rPr>
          <w:lang w:val="en-GB"/>
        </w:rPr>
        <w:t xml:space="preserve"> wherever appropriate</w:t>
      </w:r>
      <w:r w:rsidR="002867BD" w:rsidRPr="00B164AA">
        <w:rPr>
          <w:lang w:val="en-GB"/>
        </w:rPr>
        <w:t>.</w:t>
      </w:r>
    </w:p>
    <w:p w14:paraId="037F5F78" w14:textId="77777777" w:rsidR="009F7666" w:rsidRPr="00B164AA" w:rsidRDefault="009F7666" w:rsidP="00C1020A">
      <w:pPr>
        <w:pStyle w:val="Bulletpoints"/>
        <w:rPr>
          <w:lang w:val="en-GB"/>
        </w:rPr>
      </w:pPr>
      <w:r w:rsidRPr="00B164AA">
        <w:rPr>
          <w:lang w:val="en-GB"/>
        </w:rPr>
        <w:t>Targeting audit and inspection regimes to identify buildings that are unsafe.</w:t>
      </w:r>
    </w:p>
    <w:p w14:paraId="487E366A" w14:textId="77777777" w:rsidR="00D96A75" w:rsidRPr="00B164AA" w:rsidRDefault="00D96A75" w:rsidP="00C1020A">
      <w:pPr>
        <w:spacing w:line="276" w:lineRule="auto"/>
      </w:pPr>
    </w:p>
    <w:p w14:paraId="2CFA66B6" w14:textId="77777777" w:rsidR="009F7666" w:rsidRPr="00B164AA" w:rsidRDefault="009F7666" w:rsidP="00C1020A">
      <w:pPr>
        <w:spacing w:line="276" w:lineRule="auto"/>
      </w:pPr>
      <w:r w:rsidRPr="00B164AA">
        <w:t>… respond to fires and other emergencies by…</w:t>
      </w:r>
    </w:p>
    <w:p w14:paraId="1D4324AB" w14:textId="77777777" w:rsidR="009F7666" w:rsidRPr="00B164AA" w:rsidRDefault="009F7666" w:rsidP="00C1020A">
      <w:pPr>
        <w:pStyle w:val="Bulletpoints"/>
        <w:rPr>
          <w:lang w:val="en-GB"/>
        </w:rPr>
      </w:pPr>
      <w:r w:rsidRPr="00B164AA">
        <w:rPr>
          <w:lang w:val="en-GB"/>
        </w:rPr>
        <w:t>Being better prepared to deal with a wide range of emergencies and major incidents.</w:t>
      </w:r>
    </w:p>
    <w:p w14:paraId="33E271B7" w14:textId="77777777" w:rsidR="009F7666" w:rsidRPr="00B164AA" w:rsidRDefault="009F7666" w:rsidP="00C1020A">
      <w:pPr>
        <w:pStyle w:val="Bulletpoints"/>
        <w:rPr>
          <w:lang w:val="en-GB"/>
        </w:rPr>
      </w:pPr>
      <w:r w:rsidRPr="00B164AA">
        <w:rPr>
          <w:lang w:val="en-GB"/>
        </w:rPr>
        <w:t>Having highly trained, flexible employees who can manage emergencies with the highest levels of professionalism.</w:t>
      </w:r>
    </w:p>
    <w:p w14:paraId="113138CC" w14:textId="77777777" w:rsidR="00D96A75" w:rsidRPr="00B164AA" w:rsidRDefault="00D96A75" w:rsidP="00C1020A">
      <w:pPr>
        <w:spacing w:line="276" w:lineRule="auto"/>
      </w:pPr>
    </w:p>
    <w:p w14:paraId="285CB03E" w14:textId="77777777" w:rsidR="009F7666" w:rsidRPr="00B164AA" w:rsidRDefault="009F7666" w:rsidP="00C1020A">
      <w:pPr>
        <w:spacing w:line="276" w:lineRule="auto"/>
      </w:pPr>
      <w:r w:rsidRPr="00B164AA">
        <w:t>…</w:t>
      </w:r>
      <w:r w:rsidR="00D96A75" w:rsidRPr="00B164AA">
        <w:t xml:space="preserve"> </w:t>
      </w:r>
      <w:r w:rsidRPr="00B164AA">
        <w:t xml:space="preserve">have a diverse workforce that helps manage risk in local communities by…  </w:t>
      </w:r>
    </w:p>
    <w:p w14:paraId="06E214F7" w14:textId="77777777" w:rsidR="009F7666" w:rsidRPr="00B164AA" w:rsidRDefault="009F7666" w:rsidP="00C1020A">
      <w:pPr>
        <w:pStyle w:val="Bulletpoints"/>
        <w:rPr>
          <w:lang w:val="en-GB"/>
        </w:rPr>
      </w:pPr>
      <w:r w:rsidRPr="00B164AA">
        <w:rPr>
          <w:lang w:val="en-GB"/>
        </w:rPr>
        <w:t>Embracing the Core Code of Ethics to create a positive and inclusive culture.</w:t>
      </w:r>
    </w:p>
    <w:p w14:paraId="2A4B046D" w14:textId="77777777" w:rsidR="00C57622" w:rsidRPr="00B164AA" w:rsidRDefault="009F7666" w:rsidP="00C1020A">
      <w:pPr>
        <w:pStyle w:val="Bulletpoints"/>
        <w:rPr>
          <w:lang w:val="en-GB"/>
        </w:rPr>
      </w:pPr>
      <w:r w:rsidRPr="00B164AA">
        <w:rPr>
          <w:lang w:val="en-GB"/>
        </w:rPr>
        <w:t xml:space="preserve">Improving recruitment and retention of employees from all backgrounds. </w:t>
      </w:r>
    </w:p>
    <w:p w14:paraId="1AF58205" w14:textId="77777777" w:rsidR="009F7666" w:rsidRPr="00B164AA" w:rsidRDefault="009F7666" w:rsidP="00C1020A">
      <w:pPr>
        <w:pStyle w:val="Bulletpoints"/>
        <w:rPr>
          <w:lang w:val="en-GB"/>
        </w:rPr>
      </w:pPr>
      <w:r w:rsidRPr="00B164AA">
        <w:rPr>
          <w:rStyle w:val="BulletpointsChar"/>
          <w:lang w:val="en-GB"/>
        </w:rPr>
        <w:t>Celebrating diversity and promoting equality in all its forms so all employees have a strong sense of belonging</w:t>
      </w:r>
      <w:r w:rsidRPr="00B164AA">
        <w:rPr>
          <w:lang w:val="en-GB"/>
        </w:rPr>
        <w:t>.</w:t>
      </w:r>
    </w:p>
    <w:p w14:paraId="5789CB0A" w14:textId="77777777" w:rsidR="00D96A75" w:rsidRPr="00B164AA" w:rsidRDefault="00D96A75" w:rsidP="00C1020A">
      <w:pPr>
        <w:spacing w:line="276" w:lineRule="auto"/>
      </w:pPr>
    </w:p>
    <w:p w14:paraId="5C3F1493" w14:textId="77777777" w:rsidR="009F7666" w:rsidRPr="00B164AA" w:rsidRDefault="009F7666" w:rsidP="00C1020A">
      <w:pPr>
        <w:spacing w:line="276" w:lineRule="auto"/>
      </w:pPr>
      <w:r w:rsidRPr="00B164AA">
        <w:t>…</w:t>
      </w:r>
      <w:r w:rsidR="00D96A75" w:rsidRPr="00B164AA">
        <w:t xml:space="preserve"> </w:t>
      </w:r>
      <w:r w:rsidRPr="00B164AA">
        <w:t>represent value for public money by</w:t>
      </w:r>
    </w:p>
    <w:p w14:paraId="1895636F" w14:textId="77777777" w:rsidR="00C12286" w:rsidRPr="00B164AA" w:rsidRDefault="009F7666" w:rsidP="00C1020A">
      <w:pPr>
        <w:pStyle w:val="Bulletpoints"/>
        <w:rPr>
          <w:lang w:val="en-GB"/>
        </w:rPr>
      </w:pPr>
      <w:r w:rsidRPr="00B164AA">
        <w:rPr>
          <w:lang w:val="en-GB"/>
        </w:rPr>
        <w:t>Measuring and quantifying the benefits of the work delivered by the fire and rescue service in terms of public safety.</w:t>
      </w:r>
    </w:p>
    <w:p w14:paraId="1AC1F37F" w14:textId="6923AC49" w:rsidR="000935EE" w:rsidRPr="00B164AA" w:rsidRDefault="009F7666" w:rsidP="00C1020A">
      <w:pPr>
        <w:pStyle w:val="Bulletpoints"/>
        <w:rPr>
          <w:lang w:val="en-GB"/>
        </w:rPr>
      </w:pPr>
      <w:r w:rsidRPr="00B164AA">
        <w:rPr>
          <w:lang w:val="en-GB"/>
        </w:rPr>
        <w:t>Continuously learning and improving the service.</w:t>
      </w:r>
      <w:r w:rsidR="000935EE" w:rsidRPr="00B164AA">
        <w:rPr>
          <w:lang w:val="en-GB"/>
        </w:rPr>
        <w:br w:type="page"/>
      </w:r>
    </w:p>
    <w:p w14:paraId="1DA7192B" w14:textId="77777777" w:rsidR="00EE3930" w:rsidRPr="00B164AA" w:rsidRDefault="00EE3930" w:rsidP="00C1020A">
      <w:pPr>
        <w:pStyle w:val="Heading1"/>
        <w:spacing w:line="276" w:lineRule="auto"/>
        <w:rPr>
          <w:rFonts w:cs="Open Sans"/>
        </w:rPr>
      </w:pPr>
      <w:bookmarkStart w:id="5" w:name="_Toc105505005"/>
      <w:r w:rsidRPr="00B164AA">
        <w:rPr>
          <w:rFonts w:cs="Open Sans"/>
        </w:rPr>
        <w:lastRenderedPageBreak/>
        <w:t>Ownership</w:t>
      </w:r>
      <w:bookmarkEnd w:id="5"/>
    </w:p>
    <w:p w14:paraId="2E7D4BC8" w14:textId="77777777" w:rsidR="006D62D8" w:rsidRPr="00B164AA" w:rsidRDefault="006D62D8" w:rsidP="00C1020A">
      <w:pPr>
        <w:spacing w:line="276" w:lineRule="auto"/>
      </w:pPr>
    </w:p>
    <w:p w14:paraId="17D1043C" w14:textId="5C89A365" w:rsidR="00EE3930" w:rsidRPr="00B164AA" w:rsidRDefault="00EE3930" w:rsidP="00C1020A">
      <w:pPr>
        <w:spacing w:line="276" w:lineRule="auto"/>
      </w:pPr>
      <w:r w:rsidRPr="00B164AA">
        <w:t xml:space="preserve">Fit for the Future is applicable to England. It has been developed </w:t>
      </w:r>
      <w:r w:rsidR="00FC1174" w:rsidRPr="00B164AA">
        <w:t>in partnership</w:t>
      </w:r>
      <w:r w:rsidRPr="00B164AA">
        <w:t xml:space="preserve"> between the National Employers (England), the </w:t>
      </w:r>
      <w:r w:rsidR="002C653C" w:rsidRPr="00B164AA">
        <w:t xml:space="preserve">NFCC </w:t>
      </w:r>
      <w:r w:rsidRPr="00B164AA">
        <w:t>and the LGA. All organisations recognise their separate roles in improvement in support of fire and rescue services. They also recognise the importance of working together to deliver the fire and rescue service that they seek to achieve.</w:t>
      </w:r>
    </w:p>
    <w:p w14:paraId="489C3DB3" w14:textId="77777777" w:rsidR="00EE3930" w:rsidRPr="00B164AA" w:rsidRDefault="00EE3930" w:rsidP="00C1020A">
      <w:pPr>
        <w:spacing w:line="276" w:lineRule="auto"/>
      </w:pPr>
    </w:p>
    <w:p w14:paraId="2CF7D5F1" w14:textId="77777777" w:rsidR="00EE3930" w:rsidRPr="00B164AA" w:rsidRDefault="00EE3930" w:rsidP="00C1020A">
      <w:pPr>
        <w:spacing w:line="276" w:lineRule="auto"/>
      </w:pPr>
      <w:r w:rsidRPr="00B164AA">
        <w:t>Engagement by the partners will continue to regularly refine</w:t>
      </w:r>
      <w:r w:rsidR="004932E2" w:rsidRPr="00B164AA">
        <w:t xml:space="preserve"> the</w:t>
      </w:r>
      <w:r w:rsidRPr="00B164AA">
        <w:t xml:space="preserve"> content</w:t>
      </w:r>
      <w:r w:rsidR="00CC22F8" w:rsidRPr="00B164AA">
        <w:t xml:space="preserve"> of Fit for the Future</w:t>
      </w:r>
      <w:r w:rsidRPr="00B164AA">
        <w:t xml:space="preserve"> so it works at strategic and operational level</w:t>
      </w:r>
      <w:r w:rsidR="00FD0B73" w:rsidRPr="00B164AA">
        <w:t>s</w:t>
      </w:r>
      <w:r w:rsidRPr="00B164AA">
        <w:t xml:space="preserve"> for</w:t>
      </w:r>
      <w:r w:rsidR="00841CBA" w:rsidRPr="00B164AA">
        <w:t xml:space="preserve"> </w:t>
      </w:r>
      <w:r w:rsidR="00133B99" w:rsidRPr="00B164AA">
        <w:t>FRAs and FRSs</w:t>
      </w:r>
      <w:r w:rsidRPr="00B164AA">
        <w:t>. The idea is to have common agreement about what the future needs to look like, what needs to change to improve the service and how the benefits of that improvement can be realised.</w:t>
      </w:r>
    </w:p>
    <w:p w14:paraId="3AD75731" w14:textId="77777777" w:rsidR="00EE3930" w:rsidRPr="00B164AA" w:rsidRDefault="00EE3930" w:rsidP="00C1020A">
      <w:pPr>
        <w:spacing w:line="276" w:lineRule="auto"/>
        <w:rPr>
          <w:color w:val="auto"/>
        </w:rPr>
      </w:pPr>
    </w:p>
    <w:p w14:paraId="7238C811" w14:textId="77777777" w:rsidR="00EE3930" w:rsidRPr="00B164AA" w:rsidRDefault="00EE3930" w:rsidP="00C1020A">
      <w:pPr>
        <w:pStyle w:val="Bulletpoints"/>
        <w:rPr>
          <w:lang w:val="en-GB"/>
        </w:rPr>
      </w:pPr>
      <w:r w:rsidRPr="00B164AA">
        <w:rPr>
          <w:lang w:val="en-GB"/>
        </w:rPr>
        <w:t xml:space="preserve">The National Employers have strategic responsibility in every part of the UK to create an “enabling framework” that will allow local fire and rescue authorities to implement services that will reduce risk in their communities in the most effective and efficient way. To achieve this, they negotiate directly with national employee representatives, through the National Joint Councils (NJCs), to agree how employees’ roles should align to the delivery of these local services and determine national pay and terms and conditions that will support this. They also support fire and rescue authorities and fire and rescue services as they seek to implement change at local level. </w:t>
      </w:r>
    </w:p>
    <w:p w14:paraId="07602925" w14:textId="77777777" w:rsidR="00EE3930" w:rsidRPr="00B164AA" w:rsidRDefault="00EE3930" w:rsidP="00C1020A">
      <w:pPr>
        <w:pStyle w:val="Bulletpoints"/>
        <w:numPr>
          <w:ilvl w:val="0"/>
          <w:numId w:val="0"/>
        </w:numPr>
        <w:ind w:left="720"/>
        <w:rPr>
          <w:lang w:val="en-GB"/>
        </w:rPr>
      </w:pPr>
    </w:p>
    <w:p w14:paraId="0F171263" w14:textId="77777777" w:rsidR="00EE3930" w:rsidRPr="00B164AA" w:rsidRDefault="00EE3930" w:rsidP="00C1020A">
      <w:pPr>
        <w:pStyle w:val="Bulletpoints"/>
        <w:rPr>
          <w:lang w:val="en-GB"/>
        </w:rPr>
      </w:pPr>
      <w:r w:rsidRPr="00B164AA">
        <w:rPr>
          <w:lang w:val="en-GB"/>
        </w:rPr>
        <w:t xml:space="preserve">The LGA represents fire and rescue authorities who have the legal and democratic responsibility for fire and rescue services. The LGA works to support, promote and improve fire and rescue services through policy and improvement work. This work is directed by the Fire Services Management Committee. The LGA’s Fire Commission provides a forum for all fire and rescue authorities to discuss fire issues. </w:t>
      </w:r>
    </w:p>
    <w:p w14:paraId="03291E4F" w14:textId="77777777" w:rsidR="00EE3930" w:rsidRPr="00B164AA" w:rsidRDefault="00EE3930" w:rsidP="00C1020A">
      <w:pPr>
        <w:pStyle w:val="Bulletpoints"/>
        <w:numPr>
          <w:ilvl w:val="0"/>
          <w:numId w:val="0"/>
        </w:numPr>
        <w:ind w:left="720"/>
        <w:rPr>
          <w:lang w:val="en-GB"/>
        </w:rPr>
      </w:pPr>
    </w:p>
    <w:p w14:paraId="5B7C74F8" w14:textId="77777777" w:rsidR="008A3395" w:rsidRPr="00B164AA" w:rsidRDefault="00EE3930" w:rsidP="00C1020A">
      <w:pPr>
        <w:pStyle w:val="Bulletpoints"/>
        <w:rPr>
          <w:lang w:val="en-GB"/>
        </w:rPr>
      </w:pPr>
      <w:r w:rsidRPr="00B164AA">
        <w:rPr>
          <w:lang w:val="en-GB"/>
        </w:rPr>
        <w:t xml:space="preserve">The NFCC represents senior managers who have operational responsibility to deliver the fire and rescue service in every part of the UK. The NFCC will provide evidence and advice, as appropriate, to the National Employers (England) and the LGA in support of new ways of working that will deliver a service that is fit for the future. </w:t>
      </w:r>
    </w:p>
    <w:p w14:paraId="50A037BF" w14:textId="77777777" w:rsidR="008A3395" w:rsidRPr="00B164AA" w:rsidRDefault="008A3395" w:rsidP="00C1020A">
      <w:pPr>
        <w:spacing w:after="160" w:line="276" w:lineRule="auto"/>
        <w:rPr>
          <w:bCs/>
        </w:rPr>
      </w:pPr>
      <w:r w:rsidRPr="00B164AA">
        <w:br w:type="page"/>
      </w:r>
    </w:p>
    <w:p w14:paraId="2D876936" w14:textId="77777777" w:rsidR="00ED6D7B" w:rsidRPr="00B164AA" w:rsidRDefault="00ED6D7B" w:rsidP="00C1020A">
      <w:pPr>
        <w:pStyle w:val="Heading1"/>
        <w:spacing w:line="276" w:lineRule="auto"/>
        <w:rPr>
          <w:rFonts w:eastAsia="Calibri" w:cs="Open Sans"/>
        </w:rPr>
      </w:pPr>
      <w:bookmarkStart w:id="6" w:name="_Toc105505006"/>
      <w:r w:rsidRPr="00B164AA">
        <w:rPr>
          <w:rFonts w:eastAsia="Calibri" w:cs="Open Sans"/>
        </w:rPr>
        <w:lastRenderedPageBreak/>
        <w:t>Background</w:t>
      </w:r>
      <w:bookmarkEnd w:id="6"/>
    </w:p>
    <w:p w14:paraId="3EDC19C1" w14:textId="77777777" w:rsidR="00ED6D7B" w:rsidRPr="00B164AA" w:rsidRDefault="00ED6D7B" w:rsidP="00C1020A">
      <w:pPr>
        <w:spacing w:line="276" w:lineRule="auto"/>
      </w:pPr>
    </w:p>
    <w:p w14:paraId="58A35101" w14:textId="20A951D3" w:rsidR="00E81673" w:rsidRPr="00B164AA" w:rsidRDefault="00ED6D7B" w:rsidP="00C1020A">
      <w:pPr>
        <w:spacing w:line="276" w:lineRule="auto"/>
      </w:pPr>
      <w:r w:rsidRPr="00B164AA">
        <w:t xml:space="preserve">Fit for the Future establishes a common picture for the future of fire and rescue services in England. Its purpose is to identify what needs to change, using a sound evidence base and then identify how that change could be delivered at local and national levels, supporting its implementation across all services. </w:t>
      </w:r>
    </w:p>
    <w:p w14:paraId="2B9BC2EE" w14:textId="77777777" w:rsidR="00ED6D7B" w:rsidRPr="00B164AA" w:rsidRDefault="00ED6D7B" w:rsidP="00C1020A">
      <w:pPr>
        <w:spacing w:line="276" w:lineRule="auto"/>
      </w:pPr>
    </w:p>
    <w:p w14:paraId="6FC3378E" w14:textId="77777777" w:rsidR="00E81673" w:rsidRPr="00B164AA" w:rsidRDefault="00ED6D7B" w:rsidP="00C1020A">
      <w:pPr>
        <w:spacing w:line="276" w:lineRule="auto"/>
      </w:pPr>
      <w:r w:rsidRPr="00B164AA">
        <w:t>We have reviewed a wide range of sources to establish a credible picture of the future. The sources we’ve used include feedback about the current performance of the service as well as considering what might happen in the future over the next 5 to 10 years.</w:t>
      </w:r>
      <w:r w:rsidR="00E81673" w:rsidRPr="00B164AA">
        <w:t xml:space="preserve"> </w:t>
      </w:r>
    </w:p>
    <w:p w14:paraId="23D0BB75" w14:textId="77777777" w:rsidR="00ED6D7B" w:rsidRPr="00B164AA" w:rsidRDefault="00ED6D7B" w:rsidP="00C1020A">
      <w:pPr>
        <w:spacing w:line="276" w:lineRule="auto"/>
      </w:pPr>
    </w:p>
    <w:p w14:paraId="19B42B35" w14:textId="724F7108" w:rsidR="00ED6D7B" w:rsidRPr="00B164AA" w:rsidRDefault="00ED6D7B" w:rsidP="00C1020A">
      <w:pPr>
        <w:spacing w:line="276" w:lineRule="auto"/>
      </w:pPr>
      <w:r w:rsidRPr="00B164AA">
        <w:t xml:space="preserve">The partners’ approach draws upon the available information about service effectiveness and efficiency from service reviews, inspectorate reports and expert commentary. It uses this information to create the common areas of improvement and an agreed future role for the fire and rescue service that is set out in </w:t>
      </w:r>
      <w:r w:rsidR="00E81673" w:rsidRPr="00B164AA">
        <w:t>Fit for the Future</w:t>
      </w:r>
      <w:r w:rsidRPr="00B164AA">
        <w:t>. Necessary future funding,</w:t>
      </w:r>
      <w:r w:rsidR="007B492B" w:rsidRPr="00B164AA">
        <w:t xml:space="preserve"> e</w:t>
      </w:r>
      <w:r w:rsidRPr="00B164AA">
        <w:t xml:space="preserve">mployee roles and national tools can then be aligned with that view of the future role of the fire and rescue service and its areas of improvement. </w:t>
      </w:r>
    </w:p>
    <w:p w14:paraId="2FEA5078" w14:textId="77777777" w:rsidR="00ED6D7B" w:rsidRPr="00B164AA" w:rsidRDefault="00ED6D7B" w:rsidP="00C1020A">
      <w:pPr>
        <w:spacing w:line="276" w:lineRule="auto"/>
      </w:pPr>
    </w:p>
    <w:p w14:paraId="19642584" w14:textId="61DACD0B" w:rsidR="00E81673" w:rsidRPr="00B164AA" w:rsidRDefault="00ED6D7B" w:rsidP="00C1020A">
      <w:pPr>
        <w:spacing w:line="276" w:lineRule="auto"/>
      </w:pPr>
      <w:r w:rsidRPr="00B164AA">
        <w:t>Even though the partners in their analysis have looked up to 10 years ahead, this is too long a timescale to set for the delivery of the changes identified in Fit for the Future. Our ambition is that these will be achieved within 5 years.</w:t>
      </w:r>
      <w:r w:rsidR="00E81673" w:rsidRPr="00B164AA">
        <w:t xml:space="preserve"> </w:t>
      </w:r>
    </w:p>
    <w:p w14:paraId="01124999" w14:textId="77777777" w:rsidR="00E81673" w:rsidRPr="00B164AA" w:rsidRDefault="00E81673" w:rsidP="00C1020A">
      <w:pPr>
        <w:spacing w:line="276" w:lineRule="auto"/>
      </w:pPr>
    </w:p>
    <w:p w14:paraId="35914E7C" w14:textId="0CC303AD" w:rsidR="00E81673" w:rsidRPr="00B164AA" w:rsidRDefault="00E81673" w:rsidP="00C1020A">
      <w:pPr>
        <w:spacing w:line="276" w:lineRule="auto"/>
      </w:pPr>
      <w:r w:rsidRPr="00B164AA">
        <w:t xml:space="preserve">Wide engagement has taken place on the concept and content of Fit for the Future to ensure it reflects the views of </w:t>
      </w:r>
      <w:r w:rsidR="00AC5C0B" w:rsidRPr="00B164AA">
        <w:t xml:space="preserve">senior </w:t>
      </w:r>
      <w:r w:rsidRPr="00B164AA">
        <w:t>managers and political leaders.</w:t>
      </w:r>
    </w:p>
    <w:p w14:paraId="28FCDAC1" w14:textId="77777777" w:rsidR="00E81673" w:rsidRPr="00B164AA" w:rsidRDefault="00E81673" w:rsidP="00C1020A">
      <w:pPr>
        <w:spacing w:line="276" w:lineRule="auto"/>
      </w:pPr>
    </w:p>
    <w:p w14:paraId="4586995C" w14:textId="3FF46B5E" w:rsidR="00E81673" w:rsidRPr="00B164AA" w:rsidRDefault="00E81673" w:rsidP="00C1020A">
      <w:pPr>
        <w:spacing w:line="276" w:lineRule="auto"/>
      </w:pPr>
      <w:r w:rsidRPr="00B164AA">
        <w:t>There are a number of key areas of work and oversight that will be informed by Fit for the Future</w:t>
      </w:r>
      <w:r w:rsidR="006A3DDF" w:rsidRPr="00B164AA">
        <w:t>, t</w:t>
      </w:r>
      <w:r w:rsidRPr="00B164AA">
        <w:t>hese include:</w:t>
      </w:r>
    </w:p>
    <w:p w14:paraId="0237CF6F" w14:textId="77777777" w:rsidR="00E81673" w:rsidRPr="00B164AA" w:rsidRDefault="00E81673" w:rsidP="00C1020A">
      <w:pPr>
        <w:pStyle w:val="Bulletpoints"/>
        <w:rPr>
          <w:rFonts w:eastAsiaTheme="minorEastAsia"/>
          <w:lang w:val="en-GB"/>
        </w:rPr>
      </w:pPr>
      <w:r w:rsidRPr="00B164AA">
        <w:rPr>
          <w:lang w:val="en-GB"/>
        </w:rPr>
        <w:t>Production of central guidance, doctrine and tools.</w:t>
      </w:r>
    </w:p>
    <w:p w14:paraId="321D7FA9" w14:textId="77777777" w:rsidR="00E81673" w:rsidRPr="00B164AA" w:rsidRDefault="00E81673" w:rsidP="00C1020A">
      <w:pPr>
        <w:pStyle w:val="Bulletpoints"/>
        <w:rPr>
          <w:rFonts w:eastAsiaTheme="minorEastAsia"/>
          <w:lang w:val="en-GB"/>
        </w:rPr>
      </w:pPr>
      <w:r w:rsidRPr="00B164AA">
        <w:rPr>
          <w:lang w:val="en-GB"/>
        </w:rPr>
        <w:t>Audit and inspection.</w:t>
      </w:r>
    </w:p>
    <w:p w14:paraId="30B741ED" w14:textId="77777777" w:rsidR="00E81673" w:rsidRPr="00B164AA" w:rsidRDefault="00E81673" w:rsidP="00C1020A">
      <w:pPr>
        <w:pStyle w:val="Bulletpoints"/>
        <w:rPr>
          <w:rFonts w:eastAsiaTheme="minorEastAsia"/>
          <w:lang w:val="en-GB"/>
        </w:rPr>
      </w:pPr>
      <w:r w:rsidRPr="00B164AA">
        <w:rPr>
          <w:lang w:val="en-GB"/>
        </w:rPr>
        <w:t>Pay and conditions for employees.</w:t>
      </w:r>
    </w:p>
    <w:p w14:paraId="0168EF2D" w14:textId="77777777" w:rsidR="00E81673" w:rsidRPr="00B164AA" w:rsidRDefault="00E81673" w:rsidP="00C1020A">
      <w:pPr>
        <w:pStyle w:val="Bulletpoints"/>
        <w:rPr>
          <w:rFonts w:eastAsiaTheme="minorEastAsia"/>
          <w:lang w:val="en-GB"/>
        </w:rPr>
      </w:pPr>
      <w:r w:rsidRPr="00B164AA">
        <w:rPr>
          <w:lang w:val="en-GB"/>
        </w:rPr>
        <w:t>Standards development.</w:t>
      </w:r>
    </w:p>
    <w:p w14:paraId="4B1DD89F" w14:textId="7A010300" w:rsidR="00516A74" w:rsidRPr="00B164AA" w:rsidRDefault="00516A74" w:rsidP="00C1020A">
      <w:pPr>
        <w:spacing w:line="276" w:lineRule="auto"/>
      </w:pPr>
    </w:p>
    <w:p w14:paraId="7464AB5A" w14:textId="77777777" w:rsidR="00E81673" w:rsidRPr="00B164AA" w:rsidRDefault="00E81673" w:rsidP="00C1020A">
      <w:pPr>
        <w:spacing w:line="276" w:lineRule="auto"/>
      </w:pPr>
      <w:r w:rsidRPr="00B164AA">
        <w:t xml:space="preserve">Fit for the Future is a system of evidence-based improvements, not a rigid set of static objectives that is inflexible and unresponsive. The partners will need to continually review new evidence and make changes where appropriate. Joint arrangements to do this will be put in place.  </w:t>
      </w:r>
    </w:p>
    <w:p w14:paraId="5B5BD56B" w14:textId="77777777" w:rsidR="00B164AA" w:rsidRDefault="00B164AA">
      <w:pPr>
        <w:spacing w:after="160" w:line="259" w:lineRule="auto"/>
        <w:rPr>
          <w:rFonts w:eastAsia="Calibri"/>
          <w:b/>
          <w:bCs/>
          <w:color w:val="auto"/>
          <w:sz w:val="32"/>
          <w:szCs w:val="32"/>
        </w:rPr>
      </w:pPr>
      <w:r>
        <w:rPr>
          <w:rFonts w:eastAsia="Calibri"/>
        </w:rPr>
        <w:br w:type="page"/>
      </w:r>
    </w:p>
    <w:p w14:paraId="2D5E8EB5" w14:textId="5ACF3CC9" w:rsidR="00E81673" w:rsidRPr="00B164AA" w:rsidRDefault="00E81673" w:rsidP="00C1020A">
      <w:pPr>
        <w:pStyle w:val="Heading1"/>
        <w:spacing w:line="276" w:lineRule="auto"/>
        <w:rPr>
          <w:rFonts w:eastAsia="Calibri"/>
        </w:rPr>
      </w:pPr>
      <w:bookmarkStart w:id="7" w:name="_Toc105505007"/>
      <w:r w:rsidRPr="00B164AA">
        <w:rPr>
          <w:rFonts w:eastAsia="Calibri" w:cs="Open Sans"/>
        </w:rPr>
        <w:lastRenderedPageBreak/>
        <w:t>Funding</w:t>
      </w:r>
      <w:bookmarkEnd w:id="7"/>
    </w:p>
    <w:p w14:paraId="2E33D1AB" w14:textId="4A0B414B" w:rsidR="00E81673" w:rsidRPr="00B164AA" w:rsidRDefault="00E81673" w:rsidP="00C1020A">
      <w:pPr>
        <w:spacing w:line="276" w:lineRule="auto"/>
      </w:pPr>
    </w:p>
    <w:p w14:paraId="299CD32C" w14:textId="4463F77B" w:rsidR="00AA0D63" w:rsidRPr="00B164AA" w:rsidRDefault="00AA0D63" w:rsidP="00C1020A">
      <w:pPr>
        <w:spacing w:line="276" w:lineRule="auto"/>
      </w:pPr>
      <w:r w:rsidRPr="00B164AA">
        <w:t>Wide engagement has taken place on the concept and content of Fit for the Future. The partners listened carefully throughout the engagement process and are clear that without adequate funding</w:t>
      </w:r>
      <w:r w:rsidR="0051739C" w:rsidRPr="00B164AA">
        <w:t>,</w:t>
      </w:r>
      <w:r w:rsidRPr="00B164AA">
        <w:t xml:space="preserve"> resources </w:t>
      </w:r>
      <w:r w:rsidR="0051739C" w:rsidRPr="00B164AA">
        <w:t xml:space="preserve">and </w:t>
      </w:r>
      <w:r w:rsidRPr="00B164AA">
        <w:t>cross government support, the ambitions cannot be fully realised.</w:t>
      </w:r>
    </w:p>
    <w:p w14:paraId="35192642" w14:textId="77777777" w:rsidR="00AA0D63" w:rsidRPr="00B164AA" w:rsidRDefault="00AA0D63" w:rsidP="00C1020A">
      <w:pPr>
        <w:spacing w:line="276" w:lineRule="auto"/>
      </w:pPr>
    </w:p>
    <w:p w14:paraId="0672FED4" w14:textId="0DD85FD4" w:rsidR="00E81673" w:rsidRPr="00B164AA" w:rsidRDefault="00E81673" w:rsidP="00C1020A">
      <w:pPr>
        <w:spacing w:line="276" w:lineRule="auto"/>
      </w:pPr>
      <w:r w:rsidRPr="00B164AA">
        <w:t xml:space="preserve">There </w:t>
      </w:r>
      <w:r w:rsidR="00732695" w:rsidRPr="00B164AA">
        <w:t>will be</w:t>
      </w:r>
      <w:r w:rsidRPr="00B164AA">
        <w:t xml:space="preserve"> demonstrable </w:t>
      </w:r>
      <w:r w:rsidR="00E87C4D" w:rsidRPr="00B164AA">
        <w:t xml:space="preserve">societal value and </w:t>
      </w:r>
      <w:r w:rsidRPr="00B164AA">
        <w:t xml:space="preserve">public </w:t>
      </w:r>
      <w:r w:rsidR="00F61842" w:rsidRPr="00B164AA">
        <w:t xml:space="preserve">benefits </w:t>
      </w:r>
      <w:r w:rsidRPr="00B164AA">
        <w:t xml:space="preserve">resulting from the improvements and reforms that the partners have outlined in Fit for the Future. But we know that simply setting out our ambition and then seeking funding will not be enough. </w:t>
      </w:r>
      <w:r w:rsidR="0074780C" w:rsidRPr="00B164AA">
        <w:t xml:space="preserve"> </w:t>
      </w:r>
      <w:r w:rsidR="004A589C" w:rsidRPr="00B164AA">
        <w:t xml:space="preserve">Well </w:t>
      </w:r>
      <w:r w:rsidRPr="00B164AA">
        <w:t>evidenced business case</w:t>
      </w:r>
      <w:r w:rsidR="0074780C" w:rsidRPr="00B164AA">
        <w:t>s</w:t>
      </w:r>
      <w:r w:rsidRPr="00B164AA">
        <w:t xml:space="preserve"> will be made to government</w:t>
      </w:r>
      <w:r w:rsidR="00040EF9" w:rsidRPr="00B164AA">
        <w:t xml:space="preserve"> in support of our ambitions. F</w:t>
      </w:r>
      <w:r w:rsidR="006B2984" w:rsidRPr="00B164AA">
        <w:t xml:space="preserve">lexibility </w:t>
      </w:r>
      <w:r w:rsidR="00040EF9" w:rsidRPr="00B164AA">
        <w:t xml:space="preserve">will also be </w:t>
      </w:r>
      <w:r w:rsidR="006B2984" w:rsidRPr="00B164AA">
        <w:t xml:space="preserve">sought for </w:t>
      </w:r>
      <w:r w:rsidRPr="00B164AA">
        <w:t xml:space="preserve">other funding </w:t>
      </w:r>
      <w:r w:rsidR="008F7CA8" w:rsidRPr="00B164AA">
        <w:t xml:space="preserve">authorities and </w:t>
      </w:r>
      <w:r w:rsidRPr="00B164AA">
        <w:t>bodies</w:t>
      </w:r>
      <w:r w:rsidR="00040EF9" w:rsidRPr="00B164AA">
        <w:t xml:space="preserve"> to </w:t>
      </w:r>
      <w:r w:rsidR="00477B4E" w:rsidRPr="00B164AA">
        <w:t>support this work.</w:t>
      </w:r>
      <w:r w:rsidRPr="00B164AA">
        <w:t xml:space="preserve"> </w:t>
      </w:r>
      <w:r w:rsidR="0089436E" w:rsidRPr="00B164AA">
        <w:t>These</w:t>
      </w:r>
      <w:r w:rsidRPr="00B164AA">
        <w:t xml:space="preserve"> </w:t>
      </w:r>
      <w:r w:rsidR="00703293" w:rsidRPr="00B164AA">
        <w:t xml:space="preserve">business </w:t>
      </w:r>
      <w:r w:rsidRPr="00B164AA">
        <w:t>case</w:t>
      </w:r>
      <w:r w:rsidR="0089436E" w:rsidRPr="00B164AA">
        <w:t>s</w:t>
      </w:r>
      <w:r w:rsidRPr="00B164AA">
        <w:t xml:space="preserve"> will demonstrate how we will save more lives</w:t>
      </w:r>
      <w:r w:rsidR="009B026A" w:rsidRPr="00B164AA">
        <w:t>, recognise employee contribution</w:t>
      </w:r>
      <w:r w:rsidRPr="00B164AA">
        <w:t xml:space="preserve"> and continue to deliver excellent value for money.</w:t>
      </w:r>
    </w:p>
    <w:p w14:paraId="644B09D3" w14:textId="77777777" w:rsidR="009A40C1" w:rsidRPr="00B164AA" w:rsidRDefault="009A40C1" w:rsidP="00C1020A">
      <w:pPr>
        <w:spacing w:line="276" w:lineRule="auto"/>
      </w:pPr>
    </w:p>
    <w:p w14:paraId="1838BEAA" w14:textId="715AB13D" w:rsidR="00ED6D7B" w:rsidRPr="00B164AA" w:rsidRDefault="00E81673" w:rsidP="00C1020A">
      <w:pPr>
        <w:spacing w:line="276" w:lineRule="auto"/>
        <w:rPr>
          <w:rFonts w:eastAsiaTheme="minorEastAsia"/>
        </w:rPr>
      </w:pPr>
      <w:r w:rsidRPr="00B164AA">
        <w:t xml:space="preserve">The funding and resourcing issues that arise from the implementation and sustained delivery of some of these elements of work are set out in the diagram below: </w:t>
      </w:r>
    </w:p>
    <w:p w14:paraId="53F737CE" w14:textId="4FF7ABDD" w:rsidR="00EE3930" w:rsidRPr="00B164AA" w:rsidRDefault="00F14352" w:rsidP="00C1020A">
      <w:pPr>
        <w:spacing w:line="276" w:lineRule="auto"/>
      </w:pPr>
      <w:r w:rsidRPr="00B164AA">
        <w:rPr>
          <w:noProof/>
          <w:sz w:val="16"/>
          <w:szCs w:val="16"/>
        </w:rPr>
        <w:drawing>
          <wp:anchor distT="0" distB="0" distL="114300" distR="114300" simplePos="0" relativeHeight="251661824" behindDoc="1" locked="0" layoutInCell="1" allowOverlap="1" wp14:anchorId="6DB6932F" wp14:editId="1D8A10C7">
            <wp:simplePos x="0" y="0"/>
            <wp:positionH relativeFrom="column">
              <wp:posOffset>482600</wp:posOffset>
            </wp:positionH>
            <wp:positionV relativeFrom="paragraph">
              <wp:posOffset>216535</wp:posOffset>
            </wp:positionV>
            <wp:extent cx="5263515" cy="5060950"/>
            <wp:effectExtent l="0" t="0" r="0" b="635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63515" cy="5060950"/>
                    </a:xfrm>
                    <a:prstGeom prst="rect">
                      <a:avLst/>
                    </a:prstGeom>
                  </pic:spPr>
                </pic:pic>
              </a:graphicData>
            </a:graphic>
          </wp:anchor>
        </w:drawing>
      </w:r>
    </w:p>
    <w:p w14:paraId="4E24AE94" w14:textId="77777777" w:rsidR="00EE3930" w:rsidRPr="00B164AA" w:rsidRDefault="00EE3930" w:rsidP="00C1020A">
      <w:pPr>
        <w:tabs>
          <w:tab w:val="left" w:pos="461"/>
        </w:tabs>
        <w:spacing w:line="276" w:lineRule="auto"/>
        <w:ind w:right="209"/>
        <w:rPr>
          <w:rFonts w:eastAsia="Calibri"/>
          <w:color w:val="000000" w:themeColor="text1"/>
        </w:rPr>
      </w:pPr>
    </w:p>
    <w:p w14:paraId="704A4E50" w14:textId="70863870" w:rsidR="00E4119A" w:rsidRPr="00B164AA" w:rsidRDefault="00E4119A" w:rsidP="00C1020A">
      <w:pPr>
        <w:spacing w:after="160" w:line="276" w:lineRule="auto"/>
      </w:pPr>
    </w:p>
    <w:p w14:paraId="68FEDC49" w14:textId="394966C0" w:rsidR="00E4119A" w:rsidRPr="00B164AA" w:rsidRDefault="00E81673" w:rsidP="00C1020A">
      <w:pPr>
        <w:spacing w:line="276" w:lineRule="auto"/>
      </w:pPr>
      <w:r w:rsidRPr="00B164AA">
        <w:t xml:space="preserve"> </w:t>
      </w:r>
    </w:p>
    <w:p w14:paraId="3BA88666" w14:textId="5C3E7705" w:rsidR="00A65D52" w:rsidRPr="00B164AA" w:rsidRDefault="00A65D52" w:rsidP="00C1020A">
      <w:pPr>
        <w:spacing w:after="160" w:line="276" w:lineRule="auto"/>
      </w:pPr>
      <w:r w:rsidRPr="00B164AA">
        <w:br w:type="page"/>
      </w:r>
    </w:p>
    <w:p w14:paraId="4B38CC3F" w14:textId="77777777" w:rsidR="00A41254" w:rsidRPr="00B164AA" w:rsidRDefault="00A41254" w:rsidP="00C1020A">
      <w:pPr>
        <w:pStyle w:val="Heading1"/>
        <w:spacing w:line="276" w:lineRule="auto"/>
        <w:rPr>
          <w:rFonts w:cs="Open Sans"/>
        </w:rPr>
      </w:pPr>
      <w:bookmarkStart w:id="8" w:name="_Toc105505008"/>
      <w:r w:rsidRPr="00B164AA">
        <w:rPr>
          <w:rStyle w:val="normaltextrun"/>
          <w:rFonts w:cs="Open Sans"/>
        </w:rPr>
        <w:lastRenderedPageBreak/>
        <w:t>Relationship to Pay and Terms and Conditions for Employees</w:t>
      </w:r>
      <w:bookmarkEnd w:id="8"/>
      <w:r w:rsidRPr="00B164AA">
        <w:rPr>
          <w:rStyle w:val="eop"/>
          <w:rFonts w:cs="Open Sans"/>
        </w:rPr>
        <w:t> </w:t>
      </w:r>
    </w:p>
    <w:p w14:paraId="5D007AE1" w14:textId="77777777" w:rsidR="00A41254" w:rsidRPr="00B164AA" w:rsidRDefault="00A41254" w:rsidP="00C1020A">
      <w:pPr>
        <w:spacing w:line="276" w:lineRule="auto"/>
      </w:pPr>
    </w:p>
    <w:p w14:paraId="7676FC73" w14:textId="459881FA" w:rsidR="00A41254" w:rsidRPr="00B164AA" w:rsidRDefault="009C1B4A" w:rsidP="00C1020A">
      <w:pPr>
        <w:spacing w:line="276" w:lineRule="auto"/>
      </w:pPr>
      <w:r w:rsidRPr="00B164AA">
        <w:t xml:space="preserve">Fit for the Future has a range of </w:t>
      </w:r>
      <w:r w:rsidR="00A41254" w:rsidRPr="00B164AA">
        <w:t>implications for the roles of employees</w:t>
      </w:r>
      <w:r w:rsidRPr="00B164AA">
        <w:t xml:space="preserve">. </w:t>
      </w:r>
      <w:r w:rsidR="00D6267A" w:rsidRPr="00B164AA">
        <w:t>T</w:t>
      </w:r>
      <w:r w:rsidR="00A41254" w:rsidRPr="00B164AA">
        <w:t xml:space="preserve">he changes that may need to be agreed and the value of the benefits of those changes will be </w:t>
      </w:r>
      <w:r w:rsidR="00D6267A" w:rsidRPr="00B164AA">
        <w:t xml:space="preserve">the basis of </w:t>
      </w:r>
      <w:r w:rsidR="00E81673" w:rsidRPr="00B164AA">
        <w:t>a key</w:t>
      </w:r>
      <w:r w:rsidR="00A41254" w:rsidRPr="00B164AA">
        <w:t xml:space="preserve"> business case to the English government</w:t>
      </w:r>
      <w:r w:rsidR="00A03265" w:rsidRPr="00B164AA">
        <w:t>,</w:t>
      </w:r>
      <w:r w:rsidR="00A41254" w:rsidRPr="00B164AA">
        <w:t xml:space="preserve"> for funding to support appropriate pay </w:t>
      </w:r>
      <w:r w:rsidR="004B0085" w:rsidRPr="00B164AA">
        <w:t>arrangements</w:t>
      </w:r>
      <w:r w:rsidR="00A41254" w:rsidRPr="00B164AA">
        <w:t>.</w:t>
      </w:r>
    </w:p>
    <w:p w14:paraId="4DBFCB80" w14:textId="77777777" w:rsidR="00A41254" w:rsidRPr="00B164AA" w:rsidRDefault="00A41254" w:rsidP="00C1020A">
      <w:pPr>
        <w:spacing w:line="276" w:lineRule="auto"/>
        <w:rPr>
          <w:rFonts w:eastAsia="Calibri"/>
        </w:rPr>
      </w:pPr>
    </w:p>
    <w:p w14:paraId="51EED3ED" w14:textId="77777777" w:rsidR="00A41254" w:rsidRPr="00B164AA" w:rsidRDefault="00A41254" w:rsidP="00C1020A">
      <w:pPr>
        <w:spacing w:line="276" w:lineRule="auto"/>
      </w:pPr>
      <w:r w:rsidRPr="00B164AA">
        <w:t xml:space="preserve">To support the aspirations set out in Fit for the Future in providing improved services to the public, the partners also recognise the value of good industrial relations and the role of employee representatives. </w:t>
      </w:r>
    </w:p>
    <w:p w14:paraId="5245108D" w14:textId="77777777" w:rsidR="00A41254" w:rsidRPr="00B164AA" w:rsidRDefault="00A41254" w:rsidP="00C1020A">
      <w:pPr>
        <w:spacing w:line="276" w:lineRule="auto"/>
      </w:pPr>
    </w:p>
    <w:p w14:paraId="3E98C8D0" w14:textId="77777777" w:rsidR="00DC7426" w:rsidRPr="00B164AA" w:rsidRDefault="00A41254" w:rsidP="00C1020A">
      <w:pPr>
        <w:spacing w:line="276" w:lineRule="auto"/>
      </w:pPr>
      <w:r w:rsidRPr="00B164AA">
        <w:t xml:space="preserve">The National Employers (England) will continue to consult/negotiate on any changes in roles, pay and other terms and conditions for operational employees. </w:t>
      </w:r>
    </w:p>
    <w:p w14:paraId="065CBA5E" w14:textId="77777777" w:rsidR="00DC7426" w:rsidRPr="00B164AA" w:rsidRDefault="00DC7426" w:rsidP="00C1020A">
      <w:pPr>
        <w:spacing w:line="276" w:lineRule="auto"/>
      </w:pPr>
      <w:r w:rsidRPr="00B164AA">
        <w:br w:type="page"/>
      </w:r>
    </w:p>
    <w:p w14:paraId="2E6663B8" w14:textId="5BEE93BA" w:rsidR="00DC7426" w:rsidRPr="00B164AA" w:rsidRDefault="00BF0695" w:rsidP="00C1020A">
      <w:pPr>
        <w:pStyle w:val="Heading1"/>
        <w:spacing w:line="276" w:lineRule="auto"/>
        <w:rPr>
          <w:rFonts w:cs="Open Sans"/>
        </w:rPr>
      </w:pPr>
      <w:bookmarkStart w:id="9" w:name="_Toc105505009"/>
      <w:r>
        <w:rPr>
          <w:rFonts w:cs="Open Sans"/>
        </w:rPr>
        <w:lastRenderedPageBreak/>
        <w:t>The Working Environment</w:t>
      </w:r>
      <w:bookmarkEnd w:id="9"/>
    </w:p>
    <w:p w14:paraId="290C4CD5" w14:textId="77777777" w:rsidR="00DC7426" w:rsidRPr="00B164AA" w:rsidRDefault="00DC7426" w:rsidP="00C1020A">
      <w:pPr>
        <w:tabs>
          <w:tab w:val="left" w:pos="461"/>
        </w:tabs>
        <w:spacing w:line="276" w:lineRule="auto"/>
        <w:ind w:left="100" w:right="209"/>
        <w:rPr>
          <w:rFonts w:eastAsia="Calibri"/>
          <w:color w:val="000000" w:themeColor="text1"/>
        </w:rPr>
      </w:pPr>
    </w:p>
    <w:p w14:paraId="57EC49B0" w14:textId="77777777" w:rsidR="00DC7426" w:rsidRPr="00B164AA" w:rsidRDefault="00DC7426" w:rsidP="00C1020A">
      <w:pPr>
        <w:spacing w:line="276" w:lineRule="auto"/>
      </w:pPr>
      <w:r w:rsidRPr="00B164AA">
        <w:t>Society is changing in different parts of the country in different ways. Fire and rescue services need to be able to reshape to address societal changes, including population growth and movement, an aging society and health inequality.</w:t>
      </w:r>
    </w:p>
    <w:p w14:paraId="1ED3DBA0" w14:textId="77777777" w:rsidR="00DC7426" w:rsidRPr="00B164AA" w:rsidRDefault="00DC7426" w:rsidP="00C1020A">
      <w:pPr>
        <w:spacing w:line="276" w:lineRule="auto"/>
      </w:pPr>
    </w:p>
    <w:p w14:paraId="409D582D" w14:textId="24DAD649" w:rsidR="00DC7426" w:rsidRPr="00B164AA" w:rsidRDefault="00DC7426" w:rsidP="00C1020A">
      <w:pPr>
        <w:spacing w:line="276" w:lineRule="auto"/>
      </w:pPr>
      <w:r w:rsidRPr="00B164AA">
        <w:t xml:space="preserve">FRAs and FRSs also need to be able to build upon their success in changing human behaviour through prevention and other associated issues and broaden their contribution to a safer, more prosperous society. </w:t>
      </w:r>
    </w:p>
    <w:p w14:paraId="6F4C8206" w14:textId="77777777" w:rsidR="00DC7426" w:rsidRPr="00B164AA" w:rsidRDefault="00DC7426" w:rsidP="00C1020A">
      <w:pPr>
        <w:spacing w:line="276" w:lineRule="auto"/>
      </w:pPr>
    </w:p>
    <w:p w14:paraId="65250B8D" w14:textId="2BCB2B0F" w:rsidR="00DC7426" w:rsidRPr="00B164AA" w:rsidRDefault="00DC7426" w:rsidP="00C1020A">
      <w:pPr>
        <w:spacing w:line="276" w:lineRule="auto"/>
      </w:pPr>
      <w:r w:rsidRPr="00B164AA">
        <w:t xml:space="preserve">The pandemic has </w:t>
      </w:r>
      <w:r w:rsidR="007B6C97" w:rsidRPr="00B164AA">
        <w:t>resulted in</w:t>
      </w:r>
      <w:r w:rsidRPr="00B164AA">
        <w:t xml:space="preserve"> </w:t>
      </w:r>
      <w:r w:rsidR="007B6C97" w:rsidRPr="00B164AA">
        <w:t xml:space="preserve">significant </w:t>
      </w:r>
      <w:r w:rsidRPr="00B164AA">
        <w:t>changes in society. There are now well-established new ways of working including using technology that can move people away from more office-based models. It has also established the practical reality of widening the scope of the service offer to the public within fire and rescue. This needs to be built upon.</w:t>
      </w:r>
    </w:p>
    <w:p w14:paraId="5939054D" w14:textId="77777777" w:rsidR="00DC7426" w:rsidRPr="00B164AA" w:rsidRDefault="00DC7426" w:rsidP="00C1020A">
      <w:pPr>
        <w:spacing w:line="276" w:lineRule="auto"/>
      </w:pPr>
    </w:p>
    <w:p w14:paraId="7B8D3615" w14:textId="77777777" w:rsidR="00DC7426" w:rsidRPr="00B164AA" w:rsidRDefault="00DC7426" w:rsidP="00C1020A">
      <w:pPr>
        <w:spacing w:line="276" w:lineRule="auto"/>
      </w:pPr>
      <w:r w:rsidRPr="00B164AA">
        <w:t xml:space="preserve">There are global challenges posed by the climate warming leading to increasing risks of extreme heat, wildfires, flooding and water scarcity. Services need to take into account changes in context such as modern methods of construction, technology and innovation. </w:t>
      </w:r>
    </w:p>
    <w:p w14:paraId="7360BF08" w14:textId="77777777" w:rsidR="00DC7426" w:rsidRPr="00B164AA" w:rsidRDefault="00DC7426" w:rsidP="00C1020A">
      <w:pPr>
        <w:spacing w:line="276" w:lineRule="auto"/>
      </w:pPr>
    </w:p>
    <w:p w14:paraId="618D9C67" w14:textId="77777777" w:rsidR="00DC7426" w:rsidRPr="00B164AA" w:rsidRDefault="00DC7426" w:rsidP="00C1020A">
      <w:pPr>
        <w:spacing w:line="276" w:lineRule="auto"/>
      </w:pPr>
      <w:r w:rsidRPr="00B164AA">
        <w:t>These societal and global changes are reflected in the risks that drive the activities of the fire and rescue service. Although many risks and some resultant activities are common to all fire and rescue services, no one service is identical to another. Through consistent and robust Community Risk Management Planning (CRMP) local risks need to be properly assessed to inform the deployment of local services. Proposals for service delivery need to be carefully developed, and local communities fully engaged, to ensure that service delivery reflects their expectations, and the impact of services is known and understood.</w:t>
      </w:r>
    </w:p>
    <w:p w14:paraId="10B5F70F" w14:textId="77777777" w:rsidR="00DC7426" w:rsidRPr="00B164AA" w:rsidRDefault="00DC7426" w:rsidP="00C1020A">
      <w:pPr>
        <w:spacing w:line="276" w:lineRule="auto"/>
      </w:pPr>
    </w:p>
    <w:p w14:paraId="2FD3B38C" w14:textId="77777777" w:rsidR="00DC7426" w:rsidRPr="00B164AA" w:rsidRDefault="00DC7426" w:rsidP="00C1020A">
      <w:pPr>
        <w:spacing w:line="276" w:lineRule="auto"/>
      </w:pPr>
      <w:r w:rsidRPr="00B164AA">
        <w:t xml:space="preserve">All fire and rescue services and authorities need to continue to strive for excellence in their core functions and to meet their statutory duties. This includes preventing fires and other emergencies, protecting people from the effects of incidents that do happen and providing a timely, effective response to the highest standards of quality. </w:t>
      </w:r>
    </w:p>
    <w:p w14:paraId="679BC511" w14:textId="77777777" w:rsidR="00DC7426" w:rsidRPr="00B164AA" w:rsidRDefault="00DC7426" w:rsidP="00C1020A">
      <w:pPr>
        <w:spacing w:line="276" w:lineRule="auto"/>
      </w:pPr>
    </w:p>
    <w:p w14:paraId="5DE41AC1" w14:textId="77777777" w:rsidR="00DC7426" w:rsidRPr="00B164AA" w:rsidRDefault="00DC7426" w:rsidP="00C1020A">
      <w:pPr>
        <w:spacing w:line="276" w:lineRule="auto"/>
      </w:pPr>
      <w:r w:rsidRPr="00B164AA">
        <w:t xml:space="preserve">Fire and rescue services need to ensure that their responses are resilient and can respond in collaboration with others to large scale events such as wildfires and major flooding. The threat of terrorism is a sad reality that needs to be prepared for and the ability to respond, in line with civil contingencies and with partner agencies, is vital.  </w:t>
      </w:r>
      <w:r w:rsidRPr="00B164AA">
        <w:br/>
      </w:r>
    </w:p>
    <w:p w14:paraId="12E34871" w14:textId="3FC15B19" w:rsidR="00DC7426" w:rsidRPr="00B164AA" w:rsidRDefault="00DC7426" w:rsidP="00C1020A">
      <w:pPr>
        <w:spacing w:line="276" w:lineRule="auto"/>
      </w:pPr>
      <w:r w:rsidRPr="00B164AA">
        <w:t xml:space="preserve">Recent tragic events have challenged fire and rescue services and placed their operations under intense scrutiny. Both the Grenfell Tower fire and Manchester Arena bombings demonstrated to the public that although all fire and rescue services do respond to major </w:t>
      </w:r>
      <w:r w:rsidRPr="00B164AA">
        <w:lastRenderedPageBreak/>
        <w:t>incidents, they are organisations that need to continually learn, reflect on their actions and implement change so that they can improve the services</w:t>
      </w:r>
      <w:r w:rsidR="00F64351" w:rsidRPr="00B164AA">
        <w:t xml:space="preserve"> they deliver to the public</w:t>
      </w:r>
      <w:r w:rsidRPr="00B164AA">
        <w:t>.</w:t>
      </w:r>
    </w:p>
    <w:p w14:paraId="345EC0DD" w14:textId="77777777" w:rsidR="00DC7426" w:rsidRPr="00B164AA" w:rsidRDefault="00DC7426" w:rsidP="00C1020A">
      <w:pPr>
        <w:spacing w:line="276" w:lineRule="auto"/>
      </w:pPr>
    </w:p>
    <w:p w14:paraId="68B356C8" w14:textId="77777777" w:rsidR="008001B0" w:rsidRPr="00B164AA" w:rsidRDefault="00DC7426" w:rsidP="00C1020A">
      <w:pPr>
        <w:spacing w:line="276" w:lineRule="auto"/>
      </w:pPr>
      <w:r w:rsidRPr="00B164AA">
        <w:t xml:space="preserve">We must all make sure that we take time to learn from events and incidents and acknowledge that implementing real change, that will have a positive impact, will take time. </w:t>
      </w:r>
    </w:p>
    <w:p w14:paraId="3D1B9A8B" w14:textId="77777777" w:rsidR="008001B0" w:rsidRPr="00B164AA" w:rsidRDefault="008001B0" w:rsidP="00C1020A">
      <w:pPr>
        <w:spacing w:line="276" w:lineRule="auto"/>
      </w:pPr>
    </w:p>
    <w:p w14:paraId="32199F66" w14:textId="1CC7EEA9" w:rsidR="00DC7426" w:rsidRPr="00B164AA" w:rsidRDefault="00DC7426" w:rsidP="00C1020A">
      <w:pPr>
        <w:spacing w:line="276" w:lineRule="auto"/>
      </w:pPr>
      <w:r w:rsidRPr="00B164AA">
        <w:t>Recommendations for change, and for improvement should be considered in the wider context of an evolving fire and rescue service. Improvement needs to be considered from a wide variety of sources and the response needs to be joined up and co-ordinated to best effect.</w:t>
      </w:r>
    </w:p>
    <w:p w14:paraId="1C04DFFA" w14:textId="77777777" w:rsidR="00DC7426" w:rsidRPr="00B164AA" w:rsidRDefault="00DC7426" w:rsidP="00C1020A">
      <w:pPr>
        <w:spacing w:line="276" w:lineRule="auto"/>
      </w:pPr>
    </w:p>
    <w:p w14:paraId="6912E10E" w14:textId="7620B475" w:rsidR="00DC7426" w:rsidRPr="00B164AA" w:rsidRDefault="00DC7426" w:rsidP="00C1020A">
      <w:pPr>
        <w:spacing w:line="276" w:lineRule="auto"/>
      </w:pPr>
      <w:r w:rsidRPr="00B164AA">
        <w:t xml:space="preserve">All these issues are reflected in Fit for the Future, and </w:t>
      </w:r>
      <w:r w:rsidR="00E71A29" w:rsidRPr="00B164AA">
        <w:t>t</w:t>
      </w:r>
      <w:r w:rsidRPr="00B164AA">
        <w:t>o improve the service we need:</w:t>
      </w:r>
    </w:p>
    <w:p w14:paraId="1450C283" w14:textId="0FD28360" w:rsidR="00DC7426" w:rsidRPr="00B164AA" w:rsidRDefault="00DC7426" w:rsidP="00C1020A">
      <w:pPr>
        <w:pStyle w:val="Bulletpoints"/>
        <w:rPr>
          <w:lang w:val="en-GB"/>
        </w:rPr>
      </w:pPr>
      <w:r w:rsidRPr="00B164AA">
        <w:rPr>
          <w:lang w:val="en-GB"/>
        </w:rPr>
        <w:t xml:space="preserve">Clarity of the future </w:t>
      </w:r>
      <w:r w:rsidR="008918B9" w:rsidRPr="00B164AA">
        <w:rPr>
          <w:lang w:val="en-GB"/>
        </w:rPr>
        <w:t xml:space="preserve">service delivery </w:t>
      </w:r>
      <w:r w:rsidRPr="00B164AA">
        <w:rPr>
          <w:lang w:val="en-GB"/>
        </w:rPr>
        <w:t>role of fire and rescue service</w:t>
      </w:r>
      <w:r w:rsidR="009F775F" w:rsidRPr="00B164AA">
        <w:rPr>
          <w:lang w:val="en-GB"/>
        </w:rPr>
        <w:t>s.</w:t>
      </w:r>
    </w:p>
    <w:p w14:paraId="7942C8B2" w14:textId="5FB7E79C" w:rsidR="00DC7426" w:rsidRPr="00B164AA" w:rsidRDefault="00B54799" w:rsidP="00C1020A">
      <w:pPr>
        <w:pStyle w:val="Bulletpoints"/>
        <w:rPr>
          <w:lang w:val="en-GB"/>
        </w:rPr>
      </w:pPr>
      <w:r w:rsidRPr="00B164AA">
        <w:rPr>
          <w:lang w:val="en-GB"/>
        </w:rPr>
        <w:t>O</w:t>
      </w:r>
      <w:r w:rsidR="00DC7426" w:rsidRPr="00B164AA">
        <w:rPr>
          <w:lang w:val="en-GB"/>
        </w:rPr>
        <w:t>rganisations with an inclusive culture and</w:t>
      </w:r>
      <w:r w:rsidR="00F64351" w:rsidRPr="00B164AA">
        <w:rPr>
          <w:lang w:val="en-GB"/>
        </w:rPr>
        <w:t xml:space="preserve"> </w:t>
      </w:r>
      <w:r w:rsidR="00DC7426" w:rsidRPr="00B164AA">
        <w:rPr>
          <w:lang w:val="en-GB"/>
        </w:rPr>
        <w:t xml:space="preserve">employees with </w:t>
      </w:r>
      <w:r w:rsidR="00510729" w:rsidRPr="00B164AA">
        <w:rPr>
          <w:lang w:val="en-GB"/>
        </w:rPr>
        <w:t>a broad</w:t>
      </w:r>
      <w:r w:rsidR="00DC7426" w:rsidRPr="00B164AA">
        <w:rPr>
          <w:lang w:val="en-GB"/>
        </w:rPr>
        <w:t xml:space="preserve"> </w:t>
      </w:r>
      <w:r w:rsidR="00EE4442" w:rsidRPr="00B164AA">
        <w:rPr>
          <w:lang w:val="en-GB"/>
        </w:rPr>
        <w:t xml:space="preserve">range of </w:t>
      </w:r>
      <w:r w:rsidR="00DC7426" w:rsidRPr="00B164AA">
        <w:rPr>
          <w:lang w:val="en-GB"/>
        </w:rPr>
        <w:t>skills.</w:t>
      </w:r>
    </w:p>
    <w:p w14:paraId="121A3BD8" w14:textId="77777777" w:rsidR="00DC7426" w:rsidRPr="00B164AA" w:rsidRDefault="00DC7426" w:rsidP="00C1020A">
      <w:pPr>
        <w:pStyle w:val="Bulletpoints"/>
        <w:rPr>
          <w:lang w:val="en-GB"/>
        </w:rPr>
      </w:pPr>
      <w:r w:rsidRPr="00B164AA">
        <w:rPr>
          <w:lang w:val="en-GB"/>
        </w:rPr>
        <w:t>National infrastructure and support to enable authorities and services to deliver improvement.</w:t>
      </w:r>
    </w:p>
    <w:p w14:paraId="692FB47D" w14:textId="2FB4CAD3" w:rsidR="00E80328" w:rsidRPr="00B164AA" w:rsidRDefault="00F62BEA" w:rsidP="00C1020A">
      <w:pPr>
        <w:pStyle w:val="Bulletpoints"/>
        <w:rPr>
          <w:lang w:val="en-GB"/>
        </w:rPr>
      </w:pPr>
      <w:r w:rsidRPr="00B164AA">
        <w:rPr>
          <w:lang w:val="en-GB"/>
        </w:rPr>
        <w:t>Appropriate funding in r</w:t>
      </w:r>
      <w:r w:rsidR="00E80328" w:rsidRPr="00B164AA">
        <w:rPr>
          <w:lang w:val="en-GB"/>
        </w:rPr>
        <w:t>ecognition of the societal value and public benefits</w:t>
      </w:r>
      <w:r w:rsidRPr="00B164AA">
        <w:rPr>
          <w:lang w:val="en-GB"/>
        </w:rPr>
        <w:t xml:space="preserve"> </w:t>
      </w:r>
      <w:r w:rsidR="003F40C3" w:rsidRPr="00B164AA">
        <w:rPr>
          <w:lang w:val="en-GB"/>
        </w:rPr>
        <w:t>delivered.</w:t>
      </w:r>
    </w:p>
    <w:p w14:paraId="44EFCD91" w14:textId="66B5EB42" w:rsidR="001067D3" w:rsidRPr="00B164AA" w:rsidRDefault="001067D3" w:rsidP="00C1020A">
      <w:pPr>
        <w:spacing w:line="276" w:lineRule="auto"/>
      </w:pPr>
    </w:p>
    <w:p w14:paraId="3EAE1A1A" w14:textId="77777777" w:rsidR="00850F63" w:rsidRPr="00B164AA" w:rsidRDefault="00850F63" w:rsidP="00C1020A">
      <w:pPr>
        <w:spacing w:line="276" w:lineRule="auto"/>
      </w:pPr>
    </w:p>
    <w:p w14:paraId="382C3CE6" w14:textId="77777777" w:rsidR="00CE2E02" w:rsidRPr="00B164AA" w:rsidRDefault="00BF0B38" w:rsidP="00C1020A">
      <w:pPr>
        <w:pStyle w:val="Heading1"/>
        <w:spacing w:line="276" w:lineRule="auto"/>
        <w:rPr>
          <w:rFonts w:cs="Open Sans"/>
        </w:rPr>
        <w:sectPr w:rsidR="00CE2E02" w:rsidRPr="00B164AA" w:rsidSect="00243357">
          <w:headerReference w:type="even" r:id="rId16"/>
          <w:headerReference w:type="default" r:id="rId17"/>
          <w:headerReference w:type="first" r:id="rId18"/>
          <w:type w:val="continuous"/>
          <w:pgSz w:w="11906" w:h="16838"/>
          <w:pgMar w:top="993" w:right="1080" w:bottom="1440" w:left="1080" w:header="708" w:footer="708" w:gutter="0"/>
          <w:cols w:space="708"/>
          <w:docGrid w:linePitch="360"/>
        </w:sectPr>
      </w:pPr>
      <w:r w:rsidRPr="00B164AA">
        <w:rPr>
          <w:rFonts w:cs="Open Sans"/>
        </w:rPr>
        <w:br w:type="page"/>
      </w:r>
    </w:p>
    <w:p w14:paraId="14291B26" w14:textId="77777777" w:rsidR="00CE2E02" w:rsidRPr="00B164AA" w:rsidRDefault="00CE2E02" w:rsidP="00C1020A">
      <w:pPr>
        <w:pStyle w:val="Heading1"/>
        <w:spacing w:line="276" w:lineRule="auto"/>
        <w:rPr>
          <w:rFonts w:cs="Open Sans"/>
        </w:rPr>
      </w:pPr>
      <w:bookmarkStart w:id="10" w:name="_Toc105505010"/>
      <w:r w:rsidRPr="00B164AA">
        <w:rPr>
          <w:rFonts w:cs="Open Sans"/>
        </w:rPr>
        <w:lastRenderedPageBreak/>
        <w:t>Improvement Objectives</w:t>
      </w:r>
      <w:bookmarkEnd w:id="10"/>
    </w:p>
    <w:p w14:paraId="0803413F" w14:textId="77777777" w:rsidR="00CE2E02" w:rsidRPr="00B164AA" w:rsidRDefault="00CE2E02" w:rsidP="00C1020A">
      <w:pPr>
        <w:spacing w:line="276" w:lineRule="auto"/>
      </w:pPr>
    </w:p>
    <w:p w14:paraId="7FEAC973" w14:textId="77777777" w:rsidR="00CE2E02" w:rsidRPr="00B164AA" w:rsidRDefault="00CE2E02" w:rsidP="00C1020A">
      <w:pPr>
        <w:spacing w:line="276" w:lineRule="auto"/>
      </w:pPr>
      <w:r w:rsidRPr="00B164AA">
        <w:t>The evidence considered within Fit for the Future identified 12 improvement objectives</w:t>
      </w:r>
      <w:r w:rsidR="009536D0" w:rsidRPr="00B164AA">
        <w:t>,</w:t>
      </w:r>
      <w:r w:rsidRPr="00B164AA">
        <w:t xml:space="preserve"> which have been divided into three themes:</w:t>
      </w:r>
    </w:p>
    <w:p w14:paraId="6D3F507D" w14:textId="77777777" w:rsidR="00CE2E02" w:rsidRPr="00B164AA" w:rsidRDefault="00CE2E02" w:rsidP="00C1020A">
      <w:pPr>
        <w:spacing w:line="276" w:lineRule="auto"/>
      </w:pPr>
    </w:p>
    <w:p w14:paraId="30FFB43C" w14:textId="77777777" w:rsidR="00CE2E02" w:rsidRPr="00B164AA" w:rsidRDefault="00CE2E02" w:rsidP="00C1020A">
      <w:pPr>
        <w:pStyle w:val="Bulletpoints"/>
        <w:rPr>
          <w:lang w:val="en-GB"/>
        </w:rPr>
      </w:pPr>
      <w:r w:rsidRPr="00B164AA">
        <w:rPr>
          <w:lang w:val="en-GB"/>
        </w:rPr>
        <w:t>Service Delivery – the role of the Fire and Rescue Service</w:t>
      </w:r>
    </w:p>
    <w:p w14:paraId="5CB24021" w14:textId="77777777" w:rsidR="00CE2E02" w:rsidRPr="00B164AA" w:rsidRDefault="00CE2E02" w:rsidP="00C1020A">
      <w:pPr>
        <w:pStyle w:val="Bulletpoints"/>
        <w:rPr>
          <w:lang w:val="en-GB"/>
        </w:rPr>
      </w:pPr>
      <w:r w:rsidRPr="00B164AA">
        <w:rPr>
          <w:lang w:val="en-GB"/>
        </w:rPr>
        <w:t>Leadership, People, and Culture</w:t>
      </w:r>
    </w:p>
    <w:p w14:paraId="3D532621" w14:textId="77777777" w:rsidR="00CB0827" w:rsidRPr="00B164AA" w:rsidRDefault="00CE2E02" w:rsidP="00C1020A">
      <w:pPr>
        <w:pStyle w:val="Bulletpoints"/>
        <w:rPr>
          <w:lang w:val="en-GB"/>
        </w:rPr>
      </w:pPr>
      <w:r w:rsidRPr="00B164AA">
        <w:rPr>
          <w:lang w:val="en-GB"/>
        </w:rPr>
        <w:t>National Infrastructure and Support</w:t>
      </w:r>
    </w:p>
    <w:p w14:paraId="39EA884B" w14:textId="77777777" w:rsidR="00CB0827" w:rsidRPr="00B164AA" w:rsidRDefault="00CB0827" w:rsidP="00C1020A">
      <w:pPr>
        <w:spacing w:line="276" w:lineRule="auto"/>
      </w:pPr>
    </w:p>
    <w:p w14:paraId="757B89F2" w14:textId="77777777" w:rsidR="00CE2E02" w:rsidRPr="00B164AA" w:rsidRDefault="00CE2E02" w:rsidP="00C1020A">
      <w:pPr>
        <w:spacing w:line="276" w:lineRule="auto"/>
      </w:pPr>
      <w:r w:rsidRPr="00B164AA">
        <w:t xml:space="preserve">These areas are all underpinned by a verified and extensive evidence base. </w:t>
      </w:r>
    </w:p>
    <w:p w14:paraId="1F680DEA" w14:textId="77777777" w:rsidR="00CE2E02" w:rsidRPr="00B164AA" w:rsidRDefault="00CE2E02" w:rsidP="00C1020A">
      <w:pPr>
        <w:pStyle w:val="NoSpacing"/>
        <w:spacing w:line="276" w:lineRule="auto"/>
      </w:pPr>
    </w:p>
    <w:p w14:paraId="75EA8D5E" w14:textId="77777777" w:rsidR="00BF0B38" w:rsidRPr="00B164AA" w:rsidRDefault="00CE2E02" w:rsidP="00C1020A">
      <w:pPr>
        <w:spacing w:line="276" w:lineRule="auto"/>
      </w:pPr>
      <w:r w:rsidRPr="00B164AA">
        <w:t>Alignment between the improvement objectives and the themes is set out in the below table</w:t>
      </w:r>
      <w:r w:rsidR="00B81349" w:rsidRPr="00B164AA">
        <w:t>.</w:t>
      </w:r>
    </w:p>
    <w:p w14:paraId="423E344D" w14:textId="77777777" w:rsidR="00B81349" w:rsidRPr="00B164AA" w:rsidRDefault="00B81349" w:rsidP="00C1020A">
      <w:pPr>
        <w:spacing w:line="276" w:lineRule="auto"/>
      </w:pPr>
    </w:p>
    <w:p w14:paraId="67695034" w14:textId="77777777" w:rsidR="00B81349" w:rsidRPr="00B164AA" w:rsidRDefault="00B81349" w:rsidP="00C1020A">
      <w:pPr>
        <w:spacing w:line="276" w:lineRule="auto"/>
        <w:sectPr w:rsidR="00B81349" w:rsidRPr="00B164AA" w:rsidSect="00243357">
          <w:pgSz w:w="16838" w:h="11906" w:orient="landscape"/>
          <w:pgMar w:top="1077" w:right="992" w:bottom="1077" w:left="1440" w:header="709" w:footer="708" w:gutter="0"/>
          <w:cols w:space="708"/>
          <w:docGrid w:linePitch="360"/>
        </w:sectPr>
      </w:pPr>
    </w:p>
    <w:tbl>
      <w:tblPr>
        <w:tblStyle w:val="TableGrid"/>
        <w:tblW w:w="0" w:type="auto"/>
        <w:tblLook w:val="04A0" w:firstRow="1" w:lastRow="0" w:firstColumn="1" w:lastColumn="0" w:noHBand="0" w:noVBand="1"/>
      </w:tblPr>
      <w:tblGrid>
        <w:gridCol w:w="2689"/>
        <w:gridCol w:w="11259"/>
      </w:tblGrid>
      <w:tr w:rsidR="00BF0B38" w:rsidRPr="00B164AA" w14:paraId="7D29395E" w14:textId="77777777" w:rsidTr="00D604CE">
        <w:tc>
          <w:tcPr>
            <w:tcW w:w="2689" w:type="dxa"/>
            <w:shd w:val="clear" w:color="auto" w:fill="000000" w:themeFill="text1"/>
          </w:tcPr>
          <w:p w14:paraId="4E36B9C0" w14:textId="77777777" w:rsidR="00BF0B38" w:rsidRPr="00B164AA" w:rsidRDefault="00BF0B38" w:rsidP="00C1020A">
            <w:pPr>
              <w:spacing w:line="276" w:lineRule="auto"/>
              <w:rPr>
                <w:color w:val="FFFFFF" w:themeColor="background1"/>
                <w:lang w:val="en-GB"/>
              </w:rPr>
            </w:pPr>
            <w:r w:rsidRPr="00B164AA">
              <w:rPr>
                <w:color w:val="FFFFFF" w:themeColor="background1"/>
                <w:lang w:val="en-GB"/>
              </w:rPr>
              <w:t>Theme</w:t>
            </w:r>
          </w:p>
        </w:tc>
        <w:tc>
          <w:tcPr>
            <w:tcW w:w="11259" w:type="dxa"/>
            <w:shd w:val="clear" w:color="auto" w:fill="000000" w:themeFill="text1"/>
          </w:tcPr>
          <w:p w14:paraId="2480D2F1" w14:textId="77777777" w:rsidR="00BF0B38" w:rsidRPr="00B164AA" w:rsidRDefault="00BF0B38" w:rsidP="00C1020A">
            <w:pPr>
              <w:spacing w:line="276" w:lineRule="auto"/>
              <w:rPr>
                <w:color w:val="FFFFFF" w:themeColor="background1"/>
                <w:lang w:val="en-GB"/>
              </w:rPr>
            </w:pPr>
            <w:r w:rsidRPr="00B164AA">
              <w:rPr>
                <w:color w:val="FFFFFF" w:themeColor="background1"/>
                <w:lang w:val="en-GB"/>
              </w:rPr>
              <w:t>Improvement Objective</w:t>
            </w:r>
          </w:p>
        </w:tc>
      </w:tr>
      <w:tr w:rsidR="00BF0B38" w:rsidRPr="00B164AA" w14:paraId="379AFCBB" w14:textId="77777777" w:rsidTr="00540A85">
        <w:tc>
          <w:tcPr>
            <w:tcW w:w="2689" w:type="dxa"/>
            <w:vMerge w:val="restart"/>
            <w:shd w:val="clear" w:color="auto" w:fill="204784"/>
            <w:vAlign w:val="center"/>
          </w:tcPr>
          <w:p w14:paraId="318AD8D7" w14:textId="77777777" w:rsidR="00BF0B38" w:rsidRPr="00B164AA" w:rsidRDefault="00BF0B38" w:rsidP="00C1020A">
            <w:pPr>
              <w:spacing w:line="276" w:lineRule="auto"/>
              <w:rPr>
                <w:lang w:val="en-GB"/>
              </w:rPr>
            </w:pPr>
            <w:r w:rsidRPr="00B164AA">
              <w:rPr>
                <w:color w:val="FFFFFF" w:themeColor="background1"/>
                <w:lang w:val="en-GB"/>
              </w:rPr>
              <w:t xml:space="preserve">Service </w:t>
            </w:r>
            <w:r w:rsidRPr="00B164AA">
              <w:rPr>
                <w:color w:val="FFFFFF" w:themeColor="background1"/>
                <w:shd w:val="clear" w:color="auto" w:fill="204784"/>
                <w:lang w:val="en-GB"/>
              </w:rPr>
              <w:t>Delivery – the role of the Fire and Rescue S</w:t>
            </w:r>
            <w:r w:rsidRPr="00B164AA">
              <w:rPr>
                <w:color w:val="FFFFFF" w:themeColor="background1"/>
                <w:lang w:val="en-GB"/>
              </w:rPr>
              <w:t>ervice</w:t>
            </w:r>
          </w:p>
        </w:tc>
        <w:tc>
          <w:tcPr>
            <w:tcW w:w="11259" w:type="dxa"/>
          </w:tcPr>
          <w:p w14:paraId="36AD762A" w14:textId="77777777" w:rsidR="00BF0B38" w:rsidRPr="00B164AA" w:rsidRDefault="00BF0B38" w:rsidP="00C1020A">
            <w:pPr>
              <w:spacing w:line="276" w:lineRule="auto"/>
              <w:rPr>
                <w:lang w:val="en-GB"/>
              </w:rPr>
            </w:pPr>
            <w:r w:rsidRPr="00B164AA">
              <w:rPr>
                <w:rStyle w:val="normaltextrun"/>
                <w:lang w:val="en-GB"/>
              </w:rPr>
              <w:t>1.  Fire and rescue services will have evidence based, high quality and consistent community risk management plans, based on the Community Risk Planning Fire Standard. The Plans will encompass all aspects of service deployment and delivery, addressing local risks within diverse communities as well as ensuring they are resilient to national risks and threats.</w:t>
            </w:r>
          </w:p>
        </w:tc>
      </w:tr>
      <w:tr w:rsidR="00BF0B38" w:rsidRPr="00B164AA" w14:paraId="27E431DB" w14:textId="77777777" w:rsidTr="00540A85">
        <w:tc>
          <w:tcPr>
            <w:tcW w:w="2689" w:type="dxa"/>
            <w:vMerge/>
            <w:shd w:val="clear" w:color="auto" w:fill="204784"/>
          </w:tcPr>
          <w:p w14:paraId="4FDE52BF" w14:textId="77777777" w:rsidR="00BF0B38" w:rsidRPr="00B164AA" w:rsidRDefault="00BF0B38" w:rsidP="00C1020A">
            <w:pPr>
              <w:spacing w:line="276" w:lineRule="auto"/>
              <w:rPr>
                <w:lang w:val="en-GB"/>
              </w:rPr>
            </w:pPr>
          </w:p>
        </w:tc>
        <w:tc>
          <w:tcPr>
            <w:tcW w:w="11259" w:type="dxa"/>
          </w:tcPr>
          <w:p w14:paraId="1F1947CC" w14:textId="77777777" w:rsidR="00BF0B38" w:rsidRPr="00B164AA" w:rsidRDefault="00BF0B38" w:rsidP="00C1020A">
            <w:pPr>
              <w:spacing w:line="276" w:lineRule="auto"/>
              <w:rPr>
                <w:lang w:val="en-GB"/>
              </w:rPr>
            </w:pPr>
            <w:r w:rsidRPr="00B164AA">
              <w:rPr>
                <w:lang w:val="en-GB"/>
              </w:rPr>
              <w:t>2. Fire and rescue services support new and innovative ways to prevent fires and other emergencies. They will work with people in local communities to make them safer including tackling the health inequalities that put their wellbeing at risk.</w:t>
            </w:r>
          </w:p>
        </w:tc>
      </w:tr>
      <w:tr w:rsidR="00BF0B38" w:rsidRPr="00B164AA" w14:paraId="60EA9ADD" w14:textId="77777777" w:rsidTr="00BC02AE">
        <w:tc>
          <w:tcPr>
            <w:tcW w:w="2689" w:type="dxa"/>
            <w:vMerge/>
            <w:shd w:val="clear" w:color="auto" w:fill="204784"/>
          </w:tcPr>
          <w:p w14:paraId="785962BD" w14:textId="77777777" w:rsidR="00BF0B38" w:rsidRPr="00B164AA" w:rsidRDefault="00BF0B38" w:rsidP="00C1020A">
            <w:pPr>
              <w:spacing w:line="276" w:lineRule="auto"/>
              <w:rPr>
                <w:lang w:val="en-GB"/>
              </w:rPr>
            </w:pPr>
          </w:p>
        </w:tc>
        <w:tc>
          <w:tcPr>
            <w:tcW w:w="11259" w:type="dxa"/>
            <w:shd w:val="clear" w:color="auto" w:fill="auto"/>
          </w:tcPr>
          <w:p w14:paraId="3693D8A2" w14:textId="5341872A" w:rsidR="00B33823" w:rsidRPr="00B164AA" w:rsidRDefault="00BF0B38" w:rsidP="00C1020A">
            <w:pPr>
              <w:spacing w:after="120" w:line="276" w:lineRule="auto"/>
              <w:rPr>
                <w:color w:val="auto"/>
                <w:lang w:val="en-GB"/>
              </w:rPr>
            </w:pPr>
            <w:r w:rsidRPr="00B164AA">
              <w:rPr>
                <w:rStyle w:val="normaltextrun"/>
                <w:lang w:val="en-GB"/>
              </w:rPr>
              <w:t xml:space="preserve">3. </w:t>
            </w:r>
            <w:r w:rsidR="00E83AD2" w:rsidRPr="00B164AA">
              <w:rPr>
                <w:rFonts w:eastAsiaTheme="minorHAnsi"/>
                <w:color w:val="auto"/>
                <w:lang w:val="en-GB"/>
              </w:rPr>
              <w:t>A culture of responsibility and ownership will be driven by the fire and rescue service to influence all organisations and bodies responsible for fire safety.</w:t>
            </w:r>
            <w:r w:rsidR="00E83AD2" w:rsidRPr="00B164AA">
              <w:rPr>
                <w:color w:val="auto"/>
                <w:lang w:val="en-GB"/>
              </w:rPr>
              <w:t xml:space="preserve"> Fire protection activity carried out by fire and rescue services will reflect their role as a part of the changing regulatory system.   </w:t>
            </w:r>
          </w:p>
        </w:tc>
      </w:tr>
      <w:tr w:rsidR="00BF0B38" w:rsidRPr="00B164AA" w14:paraId="079494F1" w14:textId="77777777" w:rsidTr="00540A85">
        <w:tc>
          <w:tcPr>
            <w:tcW w:w="2689" w:type="dxa"/>
            <w:vMerge/>
            <w:shd w:val="clear" w:color="auto" w:fill="204784"/>
          </w:tcPr>
          <w:p w14:paraId="2343EC39" w14:textId="77777777" w:rsidR="00BF0B38" w:rsidRPr="00B164AA" w:rsidRDefault="00BF0B38" w:rsidP="00C1020A">
            <w:pPr>
              <w:spacing w:line="276" w:lineRule="auto"/>
              <w:rPr>
                <w:lang w:val="en-GB"/>
              </w:rPr>
            </w:pPr>
          </w:p>
        </w:tc>
        <w:tc>
          <w:tcPr>
            <w:tcW w:w="11259" w:type="dxa"/>
          </w:tcPr>
          <w:p w14:paraId="7FCA1BAC" w14:textId="77777777" w:rsidR="00BF0B38" w:rsidRPr="00B164AA" w:rsidRDefault="00BF0B38" w:rsidP="00C1020A">
            <w:pPr>
              <w:spacing w:line="276" w:lineRule="auto"/>
              <w:rPr>
                <w:lang w:val="en-GB"/>
              </w:rPr>
            </w:pPr>
            <w:r w:rsidRPr="00B164AA">
              <w:rPr>
                <w:lang w:val="en-GB"/>
              </w:rPr>
              <w:t xml:space="preserve">4. The benefits of all fire and rescue service activity are measured and evaluated so that decision making about resource allocation can be improved.  </w:t>
            </w:r>
          </w:p>
        </w:tc>
      </w:tr>
      <w:tr w:rsidR="00BF0B38" w:rsidRPr="00B164AA" w14:paraId="7E60EFE6" w14:textId="77777777" w:rsidTr="00540A85">
        <w:tc>
          <w:tcPr>
            <w:tcW w:w="2689" w:type="dxa"/>
            <w:vMerge w:val="restart"/>
            <w:shd w:val="clear" w:color="auto" w:fill="5B5B61"/>
            <w:vAlign w:val="center"/>
          </w:tcPr>
          <w:p w14:paraId="6A2293FA" w14:textId="77777777" w:rsidR="00BF0B38" w:rsidRPr="00B164AA" w:rsidRDefault="00BF0B38" w:rsidP="00C1020A">
            <w:pPr>
              <w:spacing w:line="276" w:lineRule="auto"/>
              <w:rPr>
                <w:lang w:val="en-GB"/>
              </w:rPr>
            </w:pPr>
            <w:r w:rsidRPr="00B164AA">
              <w:rPr>
                <w:color w:val="FFFFFF" w:themeColor="background1"/>
                <w:lang w:val="en-GB"/>
              </w:rPr>
              <w:lastRenderedPageBreak/>
              <w:t>Leadership, people, and culture</w:t>
            </w:r>
          </w:p>
        </w:tc>
        <w:tc>
          <w:tcPr>
            <w:tcW w:w="11259" w:type="dxa"/>
          </w:tcPr>
          <w:p w14:paraId="4B93C106" w14:textId="77777777" w:rsidR="00BF0B38" w:rsidRPr="00B164AA" w:rsidRDefault="00BF0B38" w:rsidP="00C1020A">
            <w:pPr>
              <w:spacing w:line="276" w:lineRule="auto"/>
              <w:rPr>
                <w:lang w:val="en-GB"/>
              </w:rPr>
            </w:pPr>
            <w:r w:rsidRPr="00B164AA">
              <w:rPr>
                <w:lang w:val="en-GB"/>
              </w:rPr>
              <w:t xml:space="preserve">5. Fire and rescue services refocus their investment in the selection, training and development of employees to maintain, support and improve their skills and knowledge throughout their careers.  </w:t>
            </w:r>
          </w:p>
        </w:tc>
      </w:tr>
      <w:tr w:rsidR="00BF0B38" w:rsidRPr="00B164AA" w14:paraId="2101278A" w14:textId="77777777" w:rsidTr="00540A85">
        <w:tc>
          <w:tcPr>
            <w:tcW w:w="2689" w:type="dxa"/>
            <w:vMerge/>
            <w:shd w:val="clear" w:color="auto" w:fill="5B5B61"/>
          </w:tcPr>
          <w:p w14:paraId="67E039E5" w14:textId="77777777" w:rsidR="00BF0B38" w:rsidRPr="00B164AA" w:rsidRDefault="00BF0B38" w:rsidP="00C1020A">
            <w:pPr>
              <w:spacing w:line="276" w:lineRule="auto"/>
              <w:rPr>
                <w:lang w:val="en-GB"/>
              </w:rPr>
            </w:pPr>
          </w:p>
        </w:tc>
        <w:tc>
          <w:tcPr>
            <w:tcW w:w="11259" w:type="dxa"/>
          </w:tcPr>
          <w:p w14:paraId="201A0366" w14:textId="77777777" w:rsidR="00BF0B38" w:rsidRPr="00B164AA" w:rsidRDefault="00BF0B38" w:rsidP="00C1020A">
            <w:pPr>
              <w:spacing w:line="276" w:lineRule="auto"/>
              <w:rPr>
                <w:lang w:val="en-GB"/>
              </w:rPr>
            </w:pPr>
            <w:r w:rsidRPr="00B164AA">
              <w:rPr>
                <w:lang w:val="en-GB"/>
              </w:rPr>
              <w:t>6. Prospective employees are attracted to fire and rescue services as their employer of choice where inclusive recruitment practices and the available diverse roles and responsibilities help the service manage risk in the local community.</w:t>
            </w:r>
          </w:p>
        </w:tc>
      </w:tr>
      <w:tr w:rsidR="00BF0B38" w:rsidRPr="00B164AA" w14:paraId="3C248365" w14:textId="77777777" w:rsidTr="00540A85">
        <w:tc>
          <w:tcPr>
            <w:tcW w:w="2689" w:type="dxa"/>
            <w:vMerge/>
            <w:shd w:val="clear" w:color="auto" w:fill="5B5B61"/>
          </w:tcPr>
          <w:p w14:paraId="4456978C" w14:textId="77777777" w:rsidR="00BF0B38" w:rsidRPr="00B164AA" w:rsidRDefault="00BF0B38" w:rsidP="00C1020A">
            <w:pPr>
              <w:spacing w:line="276" w:lineRule="auto"/>
              <w:rPr>
                <w:lang w:val="en-GB"/>
              </w:rPr>
            </w:pPr>
          </w:p>
        </w:tc>
        <w:tc>
          <w:tcPr>
            <w:tcW w:w="11259" w:type="dxa"/>
          </w:tcPr>
          <w:p w14:paraId="4900BB76" w14:textId="7121983C" w:rsidR="00BF0B38" w:rsidRPr="00B164AA" w:rsidRDefault="00BF0B38" w:rsidP="00C1020A">
            <w:pPr>
              <w:spacing w:line="276" w:lineRule="auto"/>
              <w:rPr>
                <w:lang w:val="en-GB"/>
              </w:rPr>
            </w:pPr>
            <w:r w:rsidRPr="00B164AA">
              <w:rPr>
                <w:lang w:val="en-GB"/>
              </w:rPr>
              <w:t xml:space="preserve">7. </w:t>
            </w:r>
            <w:r w:rsidR="00996FC8" w:rsidRPr="00B164AA">
              <w:rPr>
                <w:lang w:val="en-GB"/>
              </w:rPr>
              <w:t>An inclusive culture is at the heart of every fire and rescue service. They are welcoming and supportive places to work, retaining the widest variety of people from all backgrounds throughout their careers.</w:t>
            </w:r>
          </w:p>
        </w:tc>
      </w:tr>
      <w:tr w:rsidR="00BF0B38" w:rsidRPr="00B164AA" w14:paraId="2918D9C5" w14:textId="77777777" w:rsidTr="00540A85">
        <w:tc>
          <w:tcPr>
            <w:tcW w:w="2689" w:type="dxa"/>
            <w:vMerge/>
            <w:shd w:val="clear" w:color="auto" w:fill="5B5B61"/>
          </w:tcPr>
          <w:p w14:paraId="5FD19840" w14:textId="77777777" w:rsidR="00BF0B38" w:rsidRPr="00B164AA" w:rsidRDefault="00BF0B38" w:rsidP="00C1020A">
            <w:pPr>
              <w:spacing w:line="276" w:lineRule="auto"/>
              <w:rPr>
                <w:lang w:val="en-GB"/>
              </w:rPr>
            </w:pPr>
          </w:p>
        </w:tc>
        <w:tc>
          <w:tcPr>
            <w:tcW w:w="11259" w:type="dxa"/>
          </w:tcPr>
          <w:p w14:paraId="06CAB1EF" w14:textId="77777777" w:rsidR="00BF0B38" w:rsidRPr="00B164AA" w:rsidRDefault="00BF0B38" w:rsidP="00C1020A">
            <w:pPr>
              <w:spacing w:line="276" w:lineRule="auto"/>
              <w:rPr>
                <w:lang w:val="en-GB"/>
              </w:rPr>
            </w:pPr>
            <w:r w:rsidRPr="00B164AA">
              <w:rPr>
                <w:lang w:val="en-GB"/>
              </w:rPr>
              <w:t>8. Political leaders and managers work together to deliver strong inclusive leadership across all fire and rescue services. Common approaches and leadership frameworks will be developed that set out service values, expectations and behaviours which all can support and promote. This will be the basis on which fire and rescue services are led and all employees operate.</w:t>
            </w:r>
          </w:p>
        </w:tc>
      </w:tr>
      <w:tr w:rsidR="00BF0B38" w:rsidRPr="00B164AA" w14:paraId="1A53E105" w14:textId="77777777" w:rsidTr="00540A85">
        <w:tc>
          <w:tcPr>
            <w:tcW w:w="2689" w:type="dxa"/>
            <w:vMerge w:val="restart"/>
            <w:shd w:val="clear" w:color="auto" w:fill="3C6CA3"/>
            <w:vAlign w:val="center"/>
          </w:tcPr>
          <w:p w14:paraId="39671A08" w14:textId="77777777" w:rsidR="00BF0B38" w:rsidRPr="00B164AA" w:rsidRDefault="00BF0B38" w:rsidP="00C1020A">
            <w:pPr>
              <w:spacing w:line="276" w:lineRule="auto"/>
              <w:rPr>
                <w:lang w:val="en-GB"/>
              </w:rPr>
            </w:pPr>
            <w:r w:rsidRPr="00B164AA">
              <w:rPr>
                <w:color w:val="FFFFFF" w:themeColor="background1"/>
                <w:lang w:val="en-GB"/>
              </w:rPr>
              <w:t>National infrastructure and support</w:t>
            </w:r>
          </w:p>
        </w:tc>
        <w:tc>
          <w:tcPr>
            <w:tcW w:w="11259" w:type="dxa"/>
          </w:tcPr>
          <w:p w14:paraId="435E78FA" w14:textId="77777777" w:rsidR="00BF0B38" w:rsidRPr="00B164AA" w:rsidRDefault="00BF0B38" w:rsidP="00C1020A">
            <w:pPr>
              <w:spacing w:line="276" w:lineRule="auto"/>
              <w:rPr>
                <w:lang w:val="en-GB"/>
              </w:rPr>
            </w:pPr>
            <w:r w:rsidRPr="00B164AA">
              <w:rPr>
                <w:lang w:val="en-GB"/>
              </w:rPr>
              <w:t xml:space="preserve">9. Fire and rescue services have access to comprehensive national implementation support and a repository of standards, guidance and tools that they embed in their own local service delivery.  </w:t>
            </w:r>
          </w:p>
        </w:tc>
      </w:tr>
      <w:tr w:rsidR="00BF0B38" w:rsidRPr="00B164AA" w14:paraId="4677DA38" w14:textId="77777777" w:rsidTr="00540A85">
        <w:tc>
          <w:tcPr>
            <w:tcW w:w="2689" w:type="dxa"/>
            <w:vMerge/>
            <w:shd w:val="clear" w:color="auto" w:fill="3C6CA3"/>
          </w:tcPr>
          <w:p w14:paraId="1EEC3A43" w14:textId="77777777" w:rsidR="00BF0B38" w:rsidRPr="00B164AA" w:rsidRDefault="00BF0B38" w:rsidP="00C1020A">
            <w:pPr>
              <w:spacing w:line="276" w:lineRule="auto"/>
              <w:rPr>
                <w:lang w:val="en-GB"/>
              </w:rPr>
            </w:pPr>
          </w:p>
        </w:tc>
        <w:tc>
          <w:tcPr>
            <w:tcW w:w="11259" w:type="dxa"/>
          </w:tcPr>
          <w:p w14:paraId="6783CDB7" w14:textId="77777777" w:rsidR="00BF0B38" w:rsidRPr="00B164AA" w:rsidRDefault="00BF0B38" w:rsidP="00C1020A">
            <w:pPr>
              <w:spacing w:line="276" w:lineRule="auto"/>
              <w:rPr>
                <w:lang w:val="en-GB"/>
              </w:rPr>
            </w:pPr>
            <w:r w:rsidRPr="00B164AA">
              <w:rPr>
                <w:lang w:val="en-GB"/>
              </w:rPr>
              <w:t xml:space="preserve">10. Opportunities to collaborate are considered in all aspects of service delivery, where it will bring about better outcomes for communities. Partnership working will be based on solid evidence and data to determine the most efficient and effective use of resources to ensure the safety of the public and our employees.  </w:t>
            </w:r>
          </w:p>
        </w:tc>
      </w:tr>
      <w:tr w:rsidR="00BF0B38" w:rsidRPr="00B164AA" w14:paraId="6C9680FE" w14:textId="77777777" w:rsidTr="00540A85">
        <w:tc>
          <w:tcPr>
            <w:tcW w:w="2689" w:type="dxa"/>
            <w:vMerge/>
            <w:shd w:val="clear" w:color="auto" w:fill="3C6CA3"/>
          </w:tcPr>
          <w:p w14:paraId="7EFB7008" w14:textId="77777777" w:rsidR="00BF0B38" w:rsidRPr="00B164AA" w:rsidRDefault="00BF0B38" w:rsidP="00C1020A">
            <w:pPr>
              <w:spacing w:line="276" w:lineRule="auto"/>
              <w:rPr>
                <w:lang w:val="en-GB"/>
              </w:rPr>
            </w:pPr>
          </w:p>
        </w:tc>
        <w:tc>
          <w:tcPr>
            <w:tcW w:w="11259" w:type="dxa"/>
          </w:tcPr>
          <w:p w14:paraId="0F05CD02" w14:textId="205C5081" w:rsidR="00BF0B38" w:rsidRPr="00B164AA" w:rsidRDefault="00BF0B38" w:rsidP="00C1020A">
            <w:pPr>
              <w:spacing w:line="276" w:lineRule="auto"/>
              <w:rPr>
                <w:lang w:val="en-GB"/>
              </w:rPr>
            </w:pPr>
            <w:r w:rsidRPr="00B164AA">
              <w:rPr>
                <w:lang w:val="en-GB"/>
              </w:rPr>
              <w:t xml:space="preserve">11. </w:t>
            </w:r>
            <w:r w:rsidR="008934D7" w:rsidRPr="00B164AA">
              <w:rPr>
                <w:lang w:val="en-GB"/>
              </w:rPr>
              <w:t>All fire and rescue services will develop the management of data and digital capabilities to ensure evidence-based decision making. This will enable the measurement of benefits delivered through service activity, evaluation of the service and also support employee development.</w:t>
            </w:r>
          </w:p>
        </w:tc>
      </w:tr>
      <w:tr w:rsidR="00BF0B38" w:rsidRPr="00B164AA" w14:paraId="30B08E72" w14:textId="77777777" w:rsidTr="00540A85">
        <w:tc>
          <w:tcPr>
            <w:tcW w:w="2689" w:type="dxa"/>
            <w:vMerge/>
            <w:shd w:val="clear" w:color="auto" w:fill="3C6CA3"/>
          </w:tcPr>
          <w:p w14:paraId="64DF841C" w14:textId="77777777" w:rsidR="00BF0B38" w:rsidRPr="00B164AA" w:rsidRDefault="00BF0B38" w:rsidP="00C1020A">
            <w:pPr>
              <w:spacing w:line="276" w:lineRule="auto"/>
              <w:rPr>
                <w:lang w:val="en-GB"/>
              </w:rPr>
            </w:pPr>
          </w:p>
        </w:tc>
        <w:tc>
          <w:tcPr>
            <w:tcW w:w="11259" w:type="dxa"/>
          </w:tcPr>
          <w:p w14:paraId="6DDC1F7A" w14:textId="77777777" w:rsidR="00BF0B38" w:rsidRPr="00B164AA" w:rsidRDefault="00BF0B38" w:rsidP="00C1020A">
            <w:pPr>
              <w:spacing w:line="276" w:lineRule="auto"/>
              <w:rPr>
                <w:lang w:val="en-GB"/>
              </w:rPr>
            </w:pPr>
            <w:r w:rsidRPr="00B164AA">
              <w:rPr>
                <w:lang w:val="en-GB"/>
              </w:rPr>
              <w:t>12. The National Employers (England), the LGA and the NFCC will work in partnership to drive and embed organisational learning to promote continuous improvement at all levels. The partners will jointly own an implementation group to support delivery of the Fit for the Future improvements at local level.</w:t>
            </w:r>
          </w:p>
        </w:tc>
      </w:tr>
    </w:tbl>
    <w:p w14:paraId="00558076" w14:textId="77777777" w:rsidR="00D64D1B" w:rsidRPr="00B164AA" w:rsidRDefault="00D64D1B" w:rsidP="00C1020A">
      <w:pPr>
        <w:spacing w:line="276" w:lineRule="auto"/>
      </w:pPr>
    </w:p>
    <w:p w14:paraId="6B2DE88F" w14:textId="77777777" w:rsidR="00E34889" w:rsidRPr="00B164AA" w:rsidRDefault="00E34889" w:rsidP="00C1020A">
      <w:pPr>
        <w:spacing w:after="160" w:line="276" w:lineRule="auto"/>
      </w:pPr>
      <w:r w:rsidRPr="00B164AA">
        <w:br w:type="page"/>
      </w:r>
    </w:p>
    <w:p w14:paraId="5B3FB0E8" w14:textId="77777777" w:rsidR="00E34889" w:rsidRPr="00B164AA" w:rsidRDefault="00E34889" w:rsidP="00C1020A">
      <w:pPr>
        <w:spacing w:line="276" w:lineRule="auto"/>
        <w:sectPr w:rsidR="00E34889" w:rsidRPr="00B164AA" w:rsidSect="00CE2E02">
          <w:type w:val="continuous"/>
          <w:pgSz w:w="16838" w:h="11906" w:orient="landscape"/>
          <w:pgMar w:top="1077" w:right="992" w:bottom="1077" w:left="1440" w:header="709" w:footer="708" w:gutter="0"/>
          <w:cols w:space="708"/>
          <w:docGrid w:linePitch="360"/>
        </w:sectPr>
      </w:pPr>
    </w:p>
    <w:p w14:paraId="35729F5B" w14:textId="77777777" w:rsidR="00DE33E2" w:rsidRPr="00B164AA" w:rsidRDefault="00DE33E2" w:rsidP="00C1020A">
      <w:pPr>
        <w:pStyle w:val="Heading1"/>
        <w:spacing w:line="276" w:lineRule="auto"/>
        <w:rPr>
          <w:rStyle w:val="normaltextrun"/>
          <w:rFonts w:cs="Open Sans"/>
        </w:rPr>
      </w:pPr>
      <w:bookmarkStart w:id="11" w:name="_Toc105505011"/>
      <w:r w:rsidRPr="00B164AA">
        <w:rPr>
          <w:rStyle w:val="normaltextrun"/>
          <w:rFonts w:cs="Open Sans"/>
        </w:rPr>
        <w:lastRenderedPageBreak/>
        <w:t xml:space="preserve">Theme 1 – Service Delivery – The </w:t>
      </w:r>
      <w:r w:rsidR="00FF276C" w:rsidRPr="00B164AA">
        <w:rPr>
          <w:rStyle w:val="normaltextrun"/>
          <w:rFonts w:cs="Open Sans"/>
        </w:rPr>
        <w:t>r</w:t>
      </w:r>
      <w:r w:rsidRPr="00B164AA">
        <w:rPr>
          <w:rStyle w:val="normaltextrun"/>
          <w:rFonts w:cs="Open Sans"/>
        </w:rPr>
        <w:t xml:space="preserve">ole of the </w:t>
      </w:r>
      <w:r w:rsidR="00FF276C" w:rsidRPr="00B164AA">
        <w:rPr>
          <w:rStyle w:val="normaltextrun"/>
          <w:rFonts w:cs="Open Sans"/>
        </w:rPr>
        <w:t>f</w:t>
      </w:r>
      <w:r w:rsidRPr="00B164AA">
        <w:rPr>
          <w:rStyle w:val="normaltextrun"/>
          <w:rFonts w:cs="Open Sans"/>
        </w:rPr>
        <w:t xml:space="preserve">ire and </w:t>
      </w:r>
      <w:r w:rsidR="00FF276C" w:rsidRPr="00B164AA">
        <w:rPr>
          <w:rStyle w:val="normaltextrun"/>
          <w:rFonts w:cs="Open Sans"/>
        </w:rPr>
        <w:t>r</w:t>
      </w:r>
      <w:r w:rsidRPr="00B164AA">
        <w:rPr>
          <w:rStyle w:val="normaltextrun"/>
          <w:rFonts w:cs="Open Sans"/>
        </w:rPr>
        <w:t xml:space="preserve">escue </w:t>
      </w:r>
      <w:r w:rsidR="00FF276C" w:rsidRPr="00B164AA">
        <w:rPr>
          <w:rStyle w:val="normaltextrun"/>
          <w:rFonts w:cs="Open Sans"/>
        </w:rPr>
        <w:t>s</w:t>
      </w:r>
      <w:r w:rsidRPr="00B164AA">
        <w:rPr>
          <w:rStyle w:val="normaltextrun"/>
          <w:rFonts w:cs="Open Sans"/>
        </w:rPr>
        <w:t>ervice</w:t>
      </w:r>
      <w:bookmarkEnd w:id="11"/>
    </w:p>
    <w:p w14:paraId="09582F31" w14:textId="77777777" w:rsidR="00DE33E2" w:rsidRPr="00B164AA" w:rsidRDefault="00DE33E2" w:rsidP="00C1020A">
      <w:pPr>
        <w:spacing w:line="276" w:lineRule="auto"/>
        <w:rPr>
          <w:color w:val="000000" w:themeColor="text1"/>
        </w:rPr>
      </w:pPr>
    </w:p>
    <w:p w14:paraId="17172912" w14:textId="77777777" w:rsidR="00DE33E2" w:rsidRPr="00B164AA" w:rsidRDefault="00DE33E2" w:rsidP="00C1020A">
      <w:pPr>
        <w:spacing w:line="276" w:lineRule="auto"/>
      </w:pPr>
      <w:r w:rsidRPr="00B164AA">
        <w:t>Our ambition is that within five years’ …</w:t>
      </w:r>
    </w:p>
    <w:p w14:paraId="6E8F48D7" w14:textId="77777777" w:rsidR="00DE33E2" w:rsidRPr="00B164AA" w:rsidRDefault="00DE33E2" w:rsidP="00C1020A">
      <w:pPr>
        <w:spacing w:line="276" w:lineRule="auto"/>
        <w:rPr>
          <w:color w:val="000000" w:themeColor="text1"/>
        </w:rPr>
      </w:pPr>
    </w:p>
    <w:p w14:paraId="09EA4DE1" w14:textId="77777777" w:rsidR="005105E8" w:rsidRPr="00B164AA" w:rsidRDefault="00DE33E2" w:rsidP="00C1020A">
      <w:pPr>
        <w:pStyle w:val="Bulletpoints"/>
        <w:rPr>
          <w:lang w:val="en-GB"/>
        </w:rPr>
      </w:pPr>
      <w:r w:rsidRPr="00B164AA">
        <w:rPr>
          <w:lang w:val="en-GB"/>
        </w:rPr>
        <w:t>FRAs/FRSs will produce consistent, high-quality Community Risk Management Plans (CRMP) to protect each local community from a range of risks</w:t>
      </w:r>
      <w:r w:rsidRPr="00B164AA">
        <w:rPr>
          <w:lang w:val="en-GB"/>
        </w:rPr>
        <w:footnoteReference w:id="2"/>
      </w:r>
      <w:r w:rsidRPr="00B164AA">
        <w:rPr>
          <w:lang w:val="en-GB"/>
        </w:rPr>
        <w:t>. Each service will work with partners to understand and respond to local risks within diverse communities, as appropriate.</w:t>
      </w:r>
    </w:p>
    <w:p w14:paraId="7CBA6842" w14:textId="77777777" w:rsidR="00BA19A8" w:rsidRPr="00B164AA" w:rsidRDefault="00BA19A8" w:rsidP="00C1020A">
      <w:pPr>
        <w:pStyle w:val="Bulletpoints"/>
        <w:numPr>
          <w:ilvl w:val="0"/>
          <w:numId w:val="0"/>
        </w:numPr>
        <w:ind w:left="360"/>
        <w:rPr>
          <w:lang w:val="en-GB"/>
        </w:rPr>
      </w:pPr>
    </w:p>
    <w:p w14:paraId="163E9CAC" w14:textId="77777777" w:rsidR="00DE33E2" w:rsidRPr="00B164AA" w:rsidRDefault="00DE33E2" w:rsidP="00C1020A">
      <w:pPr>
        <w:pStyle w:val="Bulletpoints"/>
        <w:rPr>
          <w:lang w:val="en-GB"/>
        </w:rPr>
      </w:pPr>
      <w:r w:rsidRPr="00B164AA">
        <w:rPr>
          <w:lang w:val="en-GB"/>
        </w:rPr>
        <w:t>A high quality, timely, safe and effective response will continue to be a key feature of each CRMP, able to manage all foreseeable risks.</w:t>
      </w:r>
    </w:p>
    <w:p w14:paraId="7B0D2D26" w14:textId="77777777" w:rsidR="00BA19A8" w:rsidRPr="00B164AA" w:rsidRDefault="00BA19A8" w:rsidP="00C1020A">
      <w:pPr>
        <w:pStyle w:val="Bulletpoints"/>
        <w:numPr>
          <w:ilvl w:val="0"/>
          <w:numId w:val="0"/>
        </w:numPr>
        <w:rPr>
          <w:lang w:val="en-GB"/>
        </w:rPr>
      </w:pPr>
    </w:p>
    <w:p w14:paraId="438A13A0" w14:textId="77777777" w:rsidR="00DE33E2" w:rsidRPr="00B164AA" w:rsidRDefault="00DE33E2" w:rsidP="00C1020A">
      <w:pPr>
        <w:pStyle w:val="Bulletpoints"/>
        <w:rPr>
          <w:lang w:val="en-GB"/>
        </w:rPr>
      </w:pPr>
      <w:r w:rsidRPr="00B164AA">
        <w:rPr>
          <w:lang w:val="en-GB"/>
        </w:rPr>
        <w:t>Each FRS/FRA will work with partners to develop local joint plans to make local communities resilient to the risks that face them. The response of the fire and rescue service will be flexible and agile, able to put highly trained, competent people into any stage of a crisis 24 hours a day, 365 days a year.</w:t>
      </w:r>
    </w:p>
    <w:p w14:paraId="231FAEAE" w14:textId="77777777" w:rsidR="00BA19A8" w:rsidRPr="00B164AA" w:rsidRDefault="00BA19A8" w:rsidP="00CC1030"/>
    <w:p w14:paraId="117CFC9D" w14:textId="77777777" w:rsidR="00DE33E2" w:rsidRPr="00B164AA" w:rsidRDefault="00DE33E2" w:rsidP="00C1020A">
      <w:pPr>
        <w:pStyle w:val="Bulletpoints"/>
        <w:rPr>
          <w:lang w:val="en-GB"/>
        </w:rPr>
      </w:pPr>
      <w:r w:rsidRPr="00B164AA">
        <w:rPr>
          <w:lang w:val="en-GB"/>
        </w:rPr>
        <w:t xml:space="preserve">Depending on the assessment of the risks within the </w:t>
      </w:r>
      <w:r w:rsidR="00ED0905" w:rsidRPr="00B164AA">
        <w:rPr>
          <w:lang w:val="en-GB"/>
        </w:rPr>
        <w:t xml:space="preserve">local </w:t>
      </w:r>
      <w:r w:rsidRPr="00B164AA">
        <w:rPr>
          <w:lang w:val="en-GB"/>
        </w:rPr>
        <w:t>CRMP, wider areas of consideration for each fire and rescue service in support of health, social care and ambulance colleagues could include:</w:t>
      </w:r>
    </w:p>
    <w:p w14:paraId="02F3DDBE" w14:textId="44F8AE4C" w:rsidR="00DE33E2" w:rsidRPr="00B164AA" w:rsidRDefault="00DE33E2" w:rsidP="00C1020A">
      <w:pPr>
        <w:pStyle w:val="Bulletpoints"/>
        <w:numPr>
          <w:ilvl w:val="1"/>
          <w:numId w:val="22"/>
        </w:numPr>
        <w:rPr>
          <w:lang w:val="en-GB"/>
        </w:rPr>
      </w:pPr>
      <w:r w:rsidRPr="00B164AA">
        <w:rPr>
          <w:lang w:val="en-GB"/>
        </w:rPr>
        <w:t>Focusing on the people in local communities who are most at risk.</w:t>
      </w:r>
    </w:p>
    <w:p w14:paraId="608E792B" w14:textId="77777777" w:rsidR="00DE33E2" w:rsidRPr="00B164AA" w:rsidRDefault="00DE33E2" w:rsidP="00C1020A">
      <w:pPr>
        <w:pStyle w:val="Bulletpoints"/>
        <w:numPr>
          <w:ilvl w:val="1"/>
          <w:numId w:val="22"/>
        </w:numPr>
        <w:rPr>
          <w:lang w:val="en-GB"/>
        </w:rPr>
      </w:pPr>
      <w:r w:rsidRPr="00B164AA">
        <w:rPr>
          <w:lang w:val="en-GB"/>
        </w:rPr>
        <w:t xml:space="preserve">Preventing accidents by identifying and explaining how people are at risk and helping them if an accident happens. </w:t>
      </w:r>
    </w:p>
    <w:p w14:paraId="54CB5AD6" w14:textId="77777777" w:rsidR="00DE33E2" w:rsidRPr="00B164AA" w:rsidRDefault="00DE33E2" w:rsidP="00C1020A">
      <w:pPr>
        <w:pStyle w:val="Bulletpoints"/>
        <w:numPr>
          <w:ilvl w:val="1"/>
          <w:numId w:val="22"/>
        </w:numPr>
        <w:rPr>
          <w:lang w:val="en-GB"/>
        </w:rPr>
      </w:pPr>
      <w:r w:rsidRPr="00B164AA">
        <w:rPr>
          <w:lang w:val="en-GB"/>
        </w:rPr>
        <w:t>Responding to urgent medical emergencies, such as heart attacks, in advance of the ambulance service.</w:t>
      </w:r>
    </w:p>
    <w:p w14:paraId="1868AA06" w14:textId="77777777" w:rsidR="00DE33E2" w:rsidRPr="00B164AA" w:rsidRDefault="00DE33E2" w:rsidP="00C1020A">
      <w:pPr>
        <w:pStyle w:val="Bulletpoints"/>
        <w:numPr>
          <w:ilvl w:val="1"/>
          <w:numId w:val="22"/>
        </w:numPr>
        <w:rPr>
          <w:lang w:val="en-GB"/>
        </w:rPr>
      </w:pPr>
      <w:r w:rsidRPr="00B164AA">
        <w:rPr>
          <w:lang w:val="en-GB"/>
        </w:rPr>
        <w:t>Supporting the ambulance service when demand is high, where fire service capacity and capability allows.</w:t>
      </w:r>
    </w:p>
    <w:p w14:paraId="024F5956" w14:textId="77777777" w:rsidR="00DE4893" w:rsidRPr="00B164AA" w:rsidRDefault="00DE4893" w:rsidP="00C1020A">
      <w:pPr>
        <w:pStyle w:val="Bulletpoints"/>
        <w:numPr>
          <w:ilvl w:val="0"/>
          <w:numId w:val="0"/>
        </w:numPr>
        <w:ind w:left="1440"/>
        <w:rPr>
          <w:lang w:val="en-GB"/>
        </w:rPr>
      </w:pPr>
    </w:p>
    <w:p w14:paraId="3922F1B7" w14:textId="7BDDEF80" w:rsidR="00DE33E2" w:rsidRPr="00B164AA" w:rsidRDefault="00DE33E2" w:rsidP="00C1020A">
      <w:pPr>
        <w:pStyle w:val="Bulletpoints"/>
        <w:rPr>
          <w:lang w:val="en-GB"/>
        </w:rPr>
      </w:pPr>
      <w:r w:rsidRPr="00B164AA">
        <w:rPr>
          <w:lang w:val="en-GB"/>
        </w:rPr>
        <w:t xml:space="preserve">Prevention work will be </w:t>
      </w:r>
      <w:r w:rsidR="00F46081" w:rsidRPr="00B164AA">
        <w:rPr>
          <w:lang w:val="en-GB"/>
        </w:rPr>
        <w:t>centred</w:t>
      </w:r>
      <w:r w:rsidRPr="00B164AA">
        <w:rPr>
          <w:lang w:val="en-GB"/>
        </w:rPr>
        <w:t xml:space="preserve"> on the people in communities who are most at risk from harm from accident and injury. Services will learn from incidents that do happen to inform future prevention activity.</w:t>
      </w:r>
    </w:p>
    <w:p w14:paraId="0C9FB92D" w14:textId="77777777" w:rsidR="00DE4893" w:rsidRPr="00B164AA" w:rsidRDefault="00DE4893" w:rsidP="00C1020A">
      <w:pPr>
        <w:pStyle w:val="Bulletpoints"/>
        <w:numPr>
          <w:ilvl w:val="0"/>
          <w:numId w:val="0"/>
        </w:numPr>
        <w:ind w:left="360"/>
        <w:rPr>
          <w:lang w:val="en-GB"/>
        </w:rPr>
      </w:pPr>
    </w:p>
    <w:p w14:paraId="668FA699" w14:textId="77777777" w:rsidR="00DE33E2" w:rsidRPr="00B164AA" w:rsidRDefault="00DE33E2" w:rsidP="00C1020A">
      <w:pPr>
        <w:pStyle w:val="Bulletpoints"/>
        <w:rPr>
          <w:lang w:val="en-GB"/>
        </w:rPr>
      </w:pPr>
      <w:r w:rsidRPr="00B164AA">
        <w:rPr>
          <w:lang w:val="en-GB"/>
        </w:rPr>
        <w:lastRenderedPageBreak/>
        <w:t>Each fire and rescue service will have proactively implemented the new national regulatory system</w:t>
      </w:r>
      <w:r w:rsidR="002828F7" w:rsidRPr="00B164AA">
        <w:rPr>
          <w:lang w:val="en-GB"/>
        </w:rPr>
        <w:t>,</w:t>
      </w:r>
      <w:r w:rsidRPr="00B164AA">
        <w:rPr>
          <w:lang w:val="en-GB"/>
        </w:rPr>
        <w:t xml:space="preserve"> provide information and guidance, and enforce the Fire Safety Order in their areas working with councils to promote </w:t>
      </w:r>
      <w:r w:rsidR="00E7185E" w:rsidRPr="00B164AA">
        <w:rPr>
          <w:lang w:val="en-GB"/>
        </w:rPr>
        <w:t xml:space="preserve">fire and </w:t>
      </w:r>
      <w:r w:rsidRPr="00B164AA">
        <w:rPr>
          <w:lang w:val="en-GB"/>
        </w:rPr>
        <w:t>building safety</w:t>
      </w:r>
      <w:r w:rsidR="00C85048" w:rsidRPr="00B164AA">
        <w:rPr>
          <w:lang w:val="en-GB"/>
        </w:rPr>
        <w:t>.</w:t>
      </w:r>
    </w:p>
    <w:p w14:paraId="2FF71EB7" w14:textId="77777777" w:rsidR="00592D13" w:rsidRPr="00B164AA" w:rsidRDefault="00592D13" w:rsidP="00C1020A">
      <w:pPr>
        <w:pStyle w:val="Bulletpoints"/>
        <w:numPr>
          <w:ilvl w:val="0"/>
          <w:numId w:val="0"/>
        </w:numPr>
        <w:ind w:left="720"/>
        <w:rPr>
          <w:lang w:val="en-GB"/>
        </w:rPr>
      </w:pPr>
    </w:p>
    <w:p w14:paraId="366211DF" w14:textId="77777777" w:rsidR="000F3AF3" w:rsidRPr="00B164AA" w:rsidRDefault="00DE33E2" w:rsidP="00C1020A">
      <w:pPr>
        <w:pStyle w:val="Bulletpoints"/>
        <w:rPr>
          <w:lang w:val="en-GB"/>
        </w:rPr>
      </w:pPr>
      <w:r w:rsidRPr="00B164AA">
        <w:rPr>
          <w:lang w:val="en-GB"/>
        </w:rPr>
        <w:t>Fire and rescue services will continue to make the best use of public money. They will measure and quantify the benefits of their work to be clear about how they are making their communities safer. This will further establish the value of fire and rescue service work to the public.</w:t>
      </w:r>
    </w:p>
    <w:p w14:paraId="6B54651C" w14:textId="77777777" w:rsidR="000F3AF3" w:rsidRPr="00B164AA" w:rsidRDefault="000F3AF3" w:rsidP="00C1020A">
      <w:pPr>
        <w:spacing w:after="160" w:line="276" w:lineRule="auto"/>
      </w:pPr>
      <w:r w:rsidRPr="00B164AA">
        <w:br w:type="page"/>
      </w:r>
    </w:p>
    <w:p w14:paraId="1FB7DFDB" w14:textId="77777777" w:rsidR="0069449E" w:rsidRPr="00B164AA" w:rsidRDefault="0069449E" w:rsidP="00C1020A">
      <w:pPr>
        <w:pStyle w:val="IOHeading"/>
        <w:spacing w:line="276" w:lineRule="auto"/>
        <w:rPr>
          <w:rStyle w:val="Heading3Char"/>
          <w:b/>
          <w:bCs/>
          <w:color w:val="FFFFFF" w:themeColor="background1"/>
          <w:sz w:val="28"/>
          <w:szCs w:val="28"/>
        </w:rPr>
      </w:pPr>
      <w:bookmarkStart w:id="12" w:name="_Toc96592380"/>
      <w:bookmarkStart w:id="13" w:name="_Toc105505012"/>
      <w:r w:rsidRPr="00B164AA">
        <w:rPr>
          <w:rStyle w:val="Heading2Char"/>
          <w:b/>
          <w:bCs/>
          <w:color w:val="FFFFFF" w:themeColor="background1"/>
        </w:rPr>
        <w:lastRenderedPageBreak/>
        <w:t>Community Risk Management Planning (CRMP)</w:t>
      </w:r>
      <w:bookmarkEnd w:id="12"/>
      <w:bookmarkEnd w:id="13"/>
    </w:p>
    <w:p w14:paraId="6C13919F" w14:textId="77777777" w:rsidR="008F4CA4" w:rsidRPr="00B164AA" w:rsidRDefault="008F4CA4" w:rsidP="00C1020A">
      <w:pPr>
        <w:pStyle w:val="NoSpacing"/>
        <w:spacing w:line="276" w:lineRule="auto"/>
        <w:rPr>
          <w:rStyle w:val="normaltextrun"/>
        </w:rPr>
      </w:pPr>
    </w:p>
    <w:p w14:paraId="45C68263" w14:textId="77777777" w:rsidR="0069449E" w:rsidRPr="00B164AA" w:rsidRDefault="0069449E" w:rsidP="00C1020A">
      <w:pPr>
        <w:pStyle w:val="Heading3"/>
        <w:spacing w:line="276" w:lineRule="auto"/>
        <w:rPr>
          <w:rStyle w:val="normaltextrun"/>
        </w:rPr>
      </w:pPr>
      <w:r w:rsidRPr="00B164AA">
        <w:rPr>
          <w:rStyle w:val="normaltextrun"/>
        </w:rPr>
        <w:t>What are we going to improve?</w:t>
      </w:r>
    </w:p>
    <w:p w14:paraId="6B84F318" w14:textId="77777777" w:rsidR="00495B44" w:rsidRPr="00B164AA" w:rsidRDefault="00495B44" w:rsidP="00C1020A">
      <w:pPr>
        <w:pStyle w:val="NoSpacing"/>
        <w:spacing w:line="276" w:lineRule="auto"/>
      </w:pPr>
    </w:p>
    <w:p w14:paraId="666EC578" w14:textId="77777777" w:rsidR="0069449E" w:rsidRPr="00B164AA" w:rsidRDefault="0069449E" w:rsidP="00C1020A">
      <w:pPr>
        <w:shd w:val="clear" w:color="auto" w:fill="204784"/>
        <w:spacing w:after="120" w:line="276" w:lineRule="auto"/>
        <w:rPr>
          <w:b/>
          <w:bCs/>
          <w:color w:val="FFFFFF" w:themeColor="background1"/>
          <w:szCs w:val="20"/>
        </w:rPr>
      </w:pPr>
      <w:r w:rsidRPr="00B164AA">
        <w:rPr>
          <w:b/>
          <w:bCs/>
          <w:color w:val="FFFFFF" w:themeColor="background1"/>
          <w:szCs w:val="20"/>
        </w:rPr>
        <w:t xml:space="preserve">Improvement objective 1 </w:t>
      </w:r>
    </w:p>
    <w:p w14:paraId="429A8035" w14:textId="77777777" w:rsidR="0069449E" w:rsidRPr="00B164AA" w:rsidRDefault="0069449E" w:rsidP="00C1020A">
      <w:pPr>
        <w:shd w:val="clear" w:color="auto" w:fill="204784"/>
        <w:spacing w:after="120" w:line="276" w:lineRule="auto"/>
        <w:rPr>
          <w:color w:val="FFFFFF" w:themeColor="background1"/>
          <w:szCs w:val="20"/>
        </w:rPr>
      </w:pPr>
      <w:r w:rsidRPr="00B164AA">
        <w:rPr>
          <w:color w:val="FFFFFF" w:themeColor="background1"/>
          <w:szCs w:val="20"/>
        </w:rPr>
        <w:t>Fire and rescue services will have evidence based, high quality and consistent community risk management plans, based on the Community Risk Planning Fire Standard. The Plans will encompass all aspects of service deployment and delivery, addressing local risks within diverse communities as well as ensuring they are resilient to national risks and threats.</w:t>
      </w:r>
    </w:p>
    <w:p w14:paraId="3C355582" w14:textId="77777777" w:rsidR="003F5948" w:rsidRPr="00B164AA" w:rsidRDefault="003F5948" w:rsidP="00C1020A">
      <w:pPr>
        <w:pStyle w:val="NoSpacing"/>
        <w:spacing w:line="276" w:lineRule="auto"/>
        <w:rPr>
          <w:rStyle w:val="eop"/>
        </w:rPr>
      </w:pPr>
    </w:p>
    <w:p w14:paraId="651E376A" w14:textId="77777777" w:rsidR="0069449E" w:rsidRPr="00B164AA" w:rsidRDefault="0069449E" w:rsidP="00C1020A">
      <w:pPr>
        <w:pStyle w:val="Heading3"/>
        <w:spacing w:line="276" w:lineRule="auto"/>
        <w:rPr>
          <w:rStyle w:val="normaltextrun"/>
        </w:rPr>
      </w:pPr>
      <w:r w:rsidRPr="00B164AA">
        <w:rPr>
          <w:rStyle w:val="eop"/>
        </w:rPr>
        <w:t> </w:t>
      </w:r>
      <w:r w:rsidRPr="00B164AA">
        <w:rPr>
          <w:rStyle w:val="normaltextrun"/>
        </w:rPr>
        <w:t>What does this mean?</w:t>
      </w:r>
    </w:p>
    <w:p w14:paraId="5340B985" w14:textId="77777777" w:rsidR="00C05FCA" w:rsidRPr="00B164AA" w:rsidRDefault="0069449E" w:rsidP="00C1020A">
      <w:pPr>
        <w:spacing w:after="120" w:line="276" w:lineRule="auto"/>
        <w:rPr>
          <w:rStyle w:val="normaltextrun"/>
        </w:rPr>
      </w:pPr>
      <w:r w:rsidRPr="00B164AA">
        <w:rPr>
          <w:rStyle w:val="normaltextrun"/>
        </w:rPr>
        <w:t>Each fire and rescue service will develop and implement a high quality, evidence-based</w:t>
      </w:r>
      <w:r w:rsidRPr="00B164AA">
        <w:t xml:space="preserve"> </w:t>
      </w:r>
      <w:r w:rsidRPr="00B164AA">
        <w:rPr>
          <w:rStyle w:val="normaltextrun"/>
        </w:rPr>
        <w:t xml:space="preserve">community risk management plan based on an assessment of risks within their area and the best way to address them. Each service will balance the deployment of its resources to match its plan and the local risks identified.  </w:t>
      </w:r>
    </w:p>
    <w:p w14:paraId="7519FF40" w14:textId="77777777" w:rsidR="003F5948" w:rsidRPr="00B164AA" w:rsidRDefault="0069449E" w:rsidP="00C1020A">
      <w:pPr>
        <w:spacing w:after="120" w:line="276" w:lineRule="auto"/>
        <w:rPr>
          <w:rStyle w:val="normaltextrun"/>
        </w:rPr>
      </w:pPr>
      <w:r w:rsidRPr="00B164AA">
        <w:rPr>
          <w:rStyle w:val="normaltextrun"/>
        </w:rPr>
        <w:t xml:space="preserve">It must be recognised that public funding and resources are finite and must be used in the most effective and efficient way possible. The current evidence suggests that there is inconsistency across England in the way these plans are produced and that the services provided, and the resources deployed to deliver them could be optimised making the public safer whilst using of available funding to greater effect. </w:t>
      </w:r>
    </w:p>
    <w:p w14:paraId="01623596" w14:textId="77777777" w:rsidR="00466FA1" w:rsidRPr="00B164AA" w:rsidRDefault="00466FA1" w:rsidP="00C1020A">
      <w:pPr>
        <w:pStyle w:val="NoSpacing"/>
        <w:spacing w:line="276" w:lineRule="auto"/>
        <w:rPr>
          <w:rStyle w:val="normaltextrun"/>
        </w:rPr>
      </w:pPr>
    </w:p>
    <w:p w14:paraId="2FAE6E5F" w14:textId="77777777" w:rsidR="0069449E" w:rsidRPr="00B164AA" w:rsidRDefault="0069449E" w:rsidP="00C1020A">
      <w:pPr>
        <w:pStyle w:val="Heading3"/>
        <w:spacing w:line="276" w:lineRule="auto"/>
        <w:rPr>
          <w:rStyle w:val="normaltextrun"/>
        </w:rPr>
      </w:pPr>
      <w:r w:rsidRPr="00B164AA">
        <w:rPr>
          <w:rStyle w:val="normaltextrun"/>
        </w:rPr>
        <w:t>How will we improve</w:t>
      </w:r>
      <w:r w:rsidRPr="00B164AA">
        <w:rPr>
          <w:rStyle w:val="FooterChar"/>
          <w:rFonts w:cstheme="majorBidi"/>
          <w:color w:val="000000" w:themeColor="text1"/>
        </w:rPr>
        <w:t xml:space="preserve"> it</w:t>
      </w:r>
      <w:r w:rsidRPr="00B164AA">
        <w:rPr>
          <w:rStyle w:val="normaltextrun"/>
        </w:rPr>
        <w:t xml:space="preserve">? </w:t>
      </w:r>
    </w:p>
    <w:p w14:paraId="77936B65" w14:textId="77777777" w:rsidR="00CC1030" w:rsidRPr="00B164AA" w:rsidRDefault="00CC1030" w:rsidP="00CC10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B1061E" w:rsidRPr="00B164AA" w14:paraId="0905E103" w14:textId="77777777" w:rsidTr="00275806">
        <w:trPr>
          <w:tblHeader/>
        </w:trPr>
        <w:tc>
          <w:tcPr>
            <w:tcW w:w="4871" w:type="dxa"/>
            <w:shd w:val="clear" w:color="auto" w:fill="3C6CA3"/>
          </w:tcPr>
          <w:p w14:paraId="51CCF2CD" w14:textId="77777777" w:rsidR="00B1061E" w:rsidRPr="00B164AA" w:rsidRDefault="00B1061E" w:rsidP="00C1020A">
            <w:pPr>
              <w:pStyle w:val="Bulletpoints"/>
              <w:numPr>
                <w:ilvl w:val="0"/>
                <w:numId w:val="0"/>
              </w:numPr>
              <w:rPr>
                <w:rStyle w:val="normaltextrun"/>
                <w:color w:val="FFFFFF" w:themeColor="background1"/>
                <w:lang w:val="en-GB"/>
              </w:rPr>
            </w:pPr>
            <w:r w:rsidRPr="00B164AA">
              <w:rPr>
                <w:rStyle w:val="normaltextrun"/>
                <w:color w:val="FFFFFF" w:themeColor="background1"/>
                <w:lang w:val="en-GB"/>
              </w:rPr>
              <w:t xml:space="preserve">FRAs/FRSs will: </w:t>
            </w:r>
          </w:p>
        </w:tc>
        <w:tc>
          <w:tcPr>
            <w:tcW w:w="4871" w:type="dxa"/>
            <w:shd w:val="clear" w:color="auto" w:fill="3C6CA3"/>
          </w:tcPr>
          <w:p w14:paraId="3E8B81F8" w14:textId="77777777" w:rsidR="00B1061E" w:rsidRPr="00B164AA" w:rsidRDefault="00B1061E" w:rsidP="00C1020A">
            <w:pPr>
              <w:pStyle w:val="Bulletpoints"/>
              <w:numPr>
                <w:ilvl w:val="0"/>
                <w:numId w:val="0"/>
              </w:numPr>
              <w:rPr>
                <w:rStyle w:val="normaltextrun"/>
                <w:rFonts w:eastAsiaTheme="majorEastAsia"/>
                <w:color w:val="FFFFFF" w:themeColor="background1"/>
                <w:lang w:val="en-GB"/>
              </w:rPr>
            </w:pPr>
            <w:r w:rsidRPr="00B164AA">
              <w:rPr>
                <w:rStyle w:val="normaltextrun"/>
                <w:color w:val="FFFFFF" w:themeColor="background1"/>
                <w:lang w:val="en-GB"/>
              </w:rPr>
              <w:t>Centrally</w:t>
            </w:r>
            <w:r w:rsidRPr="00B164AA">
              <w:rPr>
                <w:rStyle w:val="FootnoteReference"/>
                <w:rFonts w:cs="Open Sans"/>
                <w:color w:val="FFFFFF" w:themeColor="background1"/>
                <w:lang w:val="en-GB"/>
              </w:rPr>
              <w:footnoteReference w:id="3"/>
            </w:r>
            <w:r w:rsidRPr="00B164AA">
              <w:rPr>
                <w:rStyle w:val="normaltextrun"/>
                <w:color w:val="FFFFFF" w:themeColor="background1"/>
                <w:lang w:val="en-GB"/>
              </w:rPr>
              <w:t>, we will deliver:</w:t>
            </w:r>
            <w:r w:rsidRPr="00B164AA">
              <w:rPr>
                <w:rStyle w:val="eop"/>
                <w:rFonts w:eastAsiaTheme="majorEastAsia"/>
                <w:color w:val="FFFFFF" w:themeColor="background1"/>
                <w:lang w:val="en-GB"/>
              </w:rPr>
              <w:t> </w:t>
            </w:r>
          </w:p>
        </w:tc>
      </w:tr>
      <w:tr w:rsidR="002C4077" w:rsidRPr="00B164AA" w14:paraId="167A9B91" w14:textId="77777777" w:rsidTr="00986DF6">
        <w:tc>
          <w:tcPr>
            <w:tcW w:w="4871" w:type="dxa"/>
          </w:tcPr>
          <w:p w14:paraId="4195E25E" w14:textId="77777777" w:rsidR="002C4077" w:rsidRPr="00B164AA" w:rsidRDefault="002C4077" w:rsidP="00C1020A">
            <w:pPr>
              <w:pStyle w:val="Bulletpoints"/>
              <w:rPr>
                <w:rStyle w:val="normaltextrun"/>
                <w:lang w:val="en-GB"/>
              </w:rPr>
            </w:pPr>
            <w:r w:rsidRPr="00B164AA">
              <w:rPr>
                <w:rStyle w:val="normaltextrun"/>
                <w:lang w:val="en-GB"/>
              </w:rPr>
              <w:t>Produce plans that are accessible to the public and reflect their expectations.</w:t>
            </w:r>
          </w:p>
          <w:p w14:paraId="2E1A056B" w14:textId="77777777" w:rsidR="002C4077" w:rsidRPr="00B164AA" w:rsidRDefault="002C4077" w:rsidP="00C1020A">
            <w:pPr>
              <w:pStyle w:val="Bulletpoints"/>
              <w:rPr>
                <w:rStyle w:val="normaltextrun"/>
                <w:lang w:val="en-GB"/>
              </w:rPr>
            </w:pPr>
            <w:r w:rsidRPr="00B164AA">
              <w:rPr>
                <w:rStyle w:val="normaltextrun"/>
                <w:lang w:val="en-GB"/>
              </w:rPr>
              <w:t xml:space="preserve">Ensure plans give equality of access to services for all in our diverse communities. </w:t>
            </w:r>
          </w:p>
          <w:p w14:paraId="374EA879" w14:textId="77777777" w:rsidR="00E61872" w:rsidRPr="00B164AA" w:rsidRDefault="002C4077" w:rsidP="00C1020A">
            <w:pPr>
              <w:pStyle w:val="Bulletpoints"/>
              <w:rPr>
                <w:rStyle w:val="normaltextrun"/>
                <w:lang w:val="en-GB"/>
              </w:rPr>
            </w:pPr>
            <w:r w:rsidRPr="00B164AA">
              <w:rPr>
                <w:rStyle w:val="normaltextrun"/>
                <w:lang w:val="en-GB"/>
              </w:rPr>
              <w:t xml:space="preserve">Show how local resources will be used efficiently to deliver the service required. </w:t>
            </w:r>
          </w:p>
          <w:p w14:paraId="4573C29F" w14:textId="12754CBD" w:rsidR="00C32E31" w:rsidRPr="00B164AA" w:rsidRDefault="001F3F36" w:rsidP="00C1020A">
            <w:pPr>
              <w:pStyle w:val="Bulletpoints"/>
              <w:rPr>
                <w:rStyle w:val="normaltextrun"/>
                <w:lang w:val="en-GB"/>
              </w:rPr>
            </w:pPr>
            <w:r w:rsidRPr="00B164AA">
              <w:rPr>
                <w:rStyle w:val="normaltextrun"/>
                <w:lang w:val="en-GB"/>
              </w:rPr>
              <w:lastRenderedPageBreak/>
              <w:t xml:space="preserve">Develop their plans in a consistent way </w:t>
            </w:r>
            <w:r w:rsidR="009162AB" w:rsidRPr="00B164AA">
              <w:rPr>
                <w:rStyle w:val="normaltextrun"/>
                <w:lang w:val="en-GB"/>
              </w:rPr>
              <w:t>that makes them more easily comparable across FRAs.</w:t>
            </w:r>
          </w:p>
          <w:p w14:paraId="5FA1F230" w14:textId="77777777" w:rsidR="002C4077" w:rsidRPr="00B164AA" w:rsidRDefault="002C4077" w:rsidP="00C1020A">
            <w:pPr>
              <w:pStyle w:val="Bulletpoints"/>
              <w:rPr>
                <w:rStyle w:val="normaltextrun"/>
                <w:lang w:val="en-GB"/>
              </w:rPr>
            </w:pPr>
            <w:r w:rsidRPr="00B164AA">
              <w:rPr>
                <w:rStyle w:val="normaltextrun"/>
                <w:lang w:val="en-GB"/>
              </w:rPr>
              <w:t>Achieve the Fire Standard</w:t>
            </w:r>
            <w:r w:rsidR="006B7363" w:rsidRPr="00B164AA">
              <w:rPr>
                <w:rStyle w:val="normaltextrun"/>
                <w:lang w:val="en-GB"/>
              </w:rPr>
              <w:t>(s)</w:t>
            </w:r>
            <w:r w:rsidRPr="00B164AA">
              <w:rPr>
                <w:rStyle w:val="normaltextrun"/>
                <w:lang w:val="en-GB"/>
              </w:rPr>
              <w:t xml:space="preserve"> set in this area using the underpinning national guidance and tools. </w:t>
            </w:r>
          </w:p>
          <w:p w14:paraId="62D4F92C" w14:textId="77777777" w:rsidR="002C4077" w:rsidRPr="00B164AA" w:rsidRDefault="002C4077" w:rsidP="00C1020A">
            <w:pPr>
              <w:pStyle w:val="Bulletpoints"/>
              <w:numPr>
                <w:ilvl w:val="0"/>
                <w:numId w:val="0"/>
              </w:numPr>
              <w:rPr>
                <w:rStyle w:val="normaltextrun"/>
                <w:lang w:val="en-GB"/>
              </w:rPr>
            </w:pPr>
          </w:p>
        </w:tc>
        <w:tc>
          <w:tcPr>
            <w:tcW w:w="4871" w:type="dxa"/>
          </w:tcPr>
          <w:p w14:paraId="1F67EFBE" w14:textId="3DA65559" w:rsidR="002C4077" w:rsidRPr="00B164AA" w:rsidRDefault="002C4077" w:rsidP="00C1020A">
            <w:pPr>
              <w:pStyle w:val="Bulletpoints"/>
              <w:rPr>
                <w:rStyle w:val="normaltextrun"/>
                <w:lang w:val="en-GB"/>
              </w:rPr>
            </w:pPr>
            <w:r w:rsidRPr="00B164AA">
              <w:rPr>
                <w:rStyle w:val="normaltextrun"/>
                <w:lang w:val="en-GB"/>
              </w:rPr>
              <w:lastRenderedPageBreak/>
              <w:t>A consistent approach to the development of CRMPs across the country</w:t>
            </w:r>
            <w:r w:rsidR="00B923CD" w:rsidRPr="00B164AA">
              <w:rPr>
                <w:rStyle w:val="normaltextrun"/>
                <w:rFonts w:eastAsiaTheme="majorEastAsia"/>
                <w:lang w:val="en-GB"/>
              </w:rPr>
              <w:t xml:space="preserve"> and make them accessible</w:t>
            </w:r>
            <w:r w:rsidR="00DF2F3E" w:rsidRPr="00B164AA">
              <w:rPr>
                <w:rStyle w:val="normaltextrun"/>
                <w:rFonts w:eastAsiaTheme="majorEastAsia"/>
                <w:lang w:val="en-GB"/>
              </w:rPr>
              <w:t xml:space="preserve"> to FRAs and FRSs</w:t>
            </w:r>
          </w:p>
          <w:p w14:paraId="71650EEF" w14:textId="77777777" w:rsidR="002C4077" w:rsidRPr="00B164AA" w:rsidRDefault="002C4077" w:rsidP="00C1020A">
            <w:pPr>
              <w:pStyle w:val="Bulletpoints"/>
              <w:rPr>
                <w:rStyle w:val="normaltextrun"/>
                <w:lang w:val="en-GB"/>
              </w:rPr>
            </w:pPr>
            <w:r w:rsidRPr="00B164AA">
              <w:rPr>
                <w:rStyle w:val="normaltextrun"/>
                <w:lang w:val="en-GB"/>
              </w:rPr>
              <w:t>A common methodology that leads to a clearer understanding of the relationship between risks and resources.</w:t>
            </w:r>
            <w:r w:rsidRPr="00B164AA">
              <w:rPr>
                <w:rStyle w:val="normaltextrun"/>
                <w:rFonts w:eastAsiaTheme="majorEastAsia"/>
                <w:lang w:val="en-GB"/>
              </w:rPr>
              <w:t> </w:t>
            </w:r>
          </w:p>
          <w:p w14:paraId="4CFAC888" w14:textId="77777777" w:rsidR="002C4077" w:rsidRPr="00B164AA" w:rsidRDefault="002C4077" w:rsidP="00C1020A">
            <w:pPr>
              <w:pStyle w:val="Bulletpoints"/>
              <w:rPr>
                <w:rStyle w:val="normaltextrun"/>
                <w:lang w:val="en-GB"/>
              </w:rPr>
            </w:pPr>
            <w:r w:rsidRPr="00B164AA">
              <w:rPr>
                <w:rStyle w:val="normaltextrun"/>
                <w:lang w:val="en-GB"/>
              </w:rPr>
              <w:lastRenderedPageBreak/>
              <w:t>A strong evidence base for activity using a wide range of data sources and analytical techniques.</w:t>
            </w:r>
            <w:r w:rsidRPr="00B164AA">
              <w:rPr>
                <w:rStyle w:val="normaltextrun"/>
                <w:rFonts w:eastAsiaTheme="majorEastAsia"/>
                <w:lang w:val="en-GB"/>
              </w:rPr>
              <w:t> </w:t>
            </w:r>
          </w:p>
          <w:p w14:paraId="4BEBDDDA" w14:textId="77777777" w:rsidR="002C4077" w:rsidRPr="00B164AA" w:rsidRDefault="002C4077" w:rsidP="00C1020A">
            <w:pPr>
              <w:pStyle w:val="Bulletpoints"/>
              <w:rPr>
                <w:rStyle w:val="normaltextrun"/>
                <w:lang w:val="en-GB"/>
              </w:rPr>
            </w:pPr>
            <w:r w:rsidRPr="00B164AA">
              <w:rPr>
                <w:rStyle w:val="normaltextrun"/>
                <w:lang w:val="en-GB"/>
              </w:rPr>
              <w:t>Good practice in the development of working patterns that support risk management, balanced against the needs of employees.</w:t>
            </w:r>
          </w:p>
          <w:p w14:paraId="32AAC2DF" w14:textId="77777777" w:rsidR="002C4077" w:rsidRPr="00B164AA" w:rsidRDefault="002C4077" w:rsidP="00C1020A">
            <w:pPr>
              <w:pStyle w:val="Bulletpoints"/>
              <w:rPr>
                <w:rStyle w:val="normaltextrun"/>
                <w:lang w:val="en-GB"/>
              </w:rPr>
            </w:pPr>
            <w:r w:rsidRPr="00B164AA">
              <w:rPr>
                <w:rStyle w:val="normaltextrun"/>
                <w:rFonts w:eastAsiaTheme="majorEastAsia"/>
                <w:lang w:val="en-GB"/>
              </w:rPr>
              <w:t>Good practice guidance and case studies to support improvement in this area.</w:t>
            </w:r>
          </w:p>
          <w:p w14:paraId="5C02B436" w14:textId="77777777" w:rsidR="002C4077" w:rsidRPr="00B164AA" w:rsidRDefault="002C4077" w:rsidP="00C1020A">
            <w:pPr>
              <w:pStyle w:val="Bulletpoints"/>
              <w:rPr>
                <w:rStyle w:val="normaltextrun"/>
                <w:lang w:val="en-GB"/>
              </w:rPr>
            </w:pPr>
            <w:r w:rsidRPr="00B164AA">
              <w:rPr>
                <w:rStyle w:val="normaltextrun"/>
                <w:lang w:val="en-GB"/>
              </w:rPr>
              <w:t>Evidence and guidance to support improving access to services for diverse community group.</w:t>
            </w:r>
          </w:p>
          <w:p w14:paraId="6EC8553B" w14:textId="77777777" w:rsidR="002C4077" w:rsidRPr="00B164AA" w:rsidRDefault="002C4077" w:rsidP="00CC1030">
            <w:pPr>
              <w:pStyle w:val="Bulletpoints"/>
              <w:numPr>
                <w:ilvl w:val="0"/>
                <w:numId w:val="0"/>
              </w:numPr>
              <w:rPr>
                <w:rStyle w:val="normaltextrun"/>
                <w:lang w:val="en-GB"/>
              </w:rPr>
            </w:pPr>
          </w:p>
        </w:tc>
      </w:tr>
    </w:tbl>
    <w:p w14:paraId="78AEC923" w14:textId="77777777" w:rsidR="00302BF8" w:rsidRPr="00B164AA" w:rsidRDefault="00302BF8" w:rsidP="00C1020A">
      <w:pPr>
        <w:spacing w:after="120" w:line="276" w:lineRule="auto"/>
        <w:rPr>
          <w:rStyle w:val="normaltextrun"/>
        </w:rPr>
      </w:pPr>
      <w:r w:rsidRPr="00B164AA">
        <w:rPr>
          <w:rStyle w:val="normaltextrun"/>
        </w:rPr>
        <w:lastRenderedPageBreak/>
        <w:br w:type="page"/>
      </w:r>
    </w:p>
    <w:p w14:paraId="64673E25" w14:textId="77777777" w:rsidR="00FC4B3C" w:rsidRPr="00B164AA" w:rsidRDefault="00FC4B3C" w:rsidP="00C1020A">
      <w:pPr>
        <w:pStyle w:val="IOHeading"/>
        <w:spacing w:line="276" w:lineRule="auto"/>
        <w:rPr>
          <w:rStyle w:val="normaltextrun"/>
        </w:rPr>
      </w:pPr>
      <w:bookmarkStart w:id="14" w:name="_Toc105505013"/>
      <w:r w:rsidRPr="00B164AA">
        <w:rPr>
          <w:rStyle w:val="Heading2Char"/>
          <w:b/>
          <w:bCs/>
          <w:color w:val="FFFFFF" w:themeColor="background1"/>
        </w:rPr>
        <w:lastRenderedPageBreak/>
        <w:t>Prevention</w:t>
      </w:r>
      <w:bookmarkEnd w:id="14"/>
    </w:p>
    <w:p w14:paraId="67C80A26" w14:textId="77777777" w:rsidR="00BE2A04" w:rsidRPr="00B164AA" w:rsidRDefault="00BE2A04" w:rsidP="00C1020A">
      <w:pPr>
        <w:pStyle w:val="NoSpacing"/>
        <w:spacing w:line="276" w:lineRule="auto"/>
        <w:rPr>
          <w:rStyle w:val="normaltextrun"/>
        </w:rPr>
      </w:pPr>
    </w:p>
    <w:p w14:paraId="003A458D" w14:textId="77777777" w:rsidR="00FC4B3C" w:rsidRPr="00B164AA" w:rsidRDefault="00FC4B3C" w:rsidP="00C1020A">
      <w:pPr>
        <w:pStyle w:val="Heading3"/>
        <w:spacing w:line="276" w:lineRule="auto"/>
        <w:rPr>
          <w:rStyle w:val="normaltextrun"/>
        </w:rPr>
      </w:pPr>
      <w:r w:rsidRPr="00B164AA">
        <w:rPr>
          <w:rStyle w:val="normaltextrun"/>
        </w:rPr>
        <w:t>What are we going to improve?</w:t>
      </w:r>
    </w:p>
    <w:p w14:paraId="568ADB5B" w14:textId="77777777" w:rsidR="00495B44" w:rsidRPr="00B164AA" w:rsidRDefault="00495B44" w:rsidP="00C1020A">
      <w:pPr>
        <w:pStyle w:val="NoSpacing"/>
        <w:spacing w:line="276" w:lineRule="auto"/>
      </w:pPr>
    </w:p>
    <w:p w14:paraId="280E278D" w14:textId="77777777" w:rsidR="00FC4B3C" w:rsidRPr="00B164AA" w:rsidRDefault="00FC4B3C" w:rsidP="00C1020A">
      <w:pPr>
        <w:shd w:val="clear" w:color="auto" w:fill="204784"/>
        <w:spacing w:after="120" w:line="276" w:lineRule="auto"/>
        <w:rPr>
          <w:b/>
          <w:bCs/>
          <w:color w:val="FFFFFF" w:themeColor="background1"/>
        </w:rPr>
      </w:pPr>
      <w:r w:rsidRPr="00B164AA">
        <w:rPr>
          <w:b/>
          <w:bCs/>
          <w:color w:val="FFFFFF" w:themeColor="background1"/>
        </w:rPr>
        <w:t>Improvement Objective 2</w:t>
      </w:r>
    </w:p>
    <w:p w14:paraId="421006E4" w14:textId="77777777" w:rsidR="00FC4B3C" w:rsidRPr="00B164AA" w:rsidRDefault="00FC4B3C" w:rsidP="00C1020A">
      <w:pPr>
        <w:shd w:val="clear" w:color="auto" w:fill="204784"/>
        <w:spacing w:after="120" w:line="276" w:lineRule="auto"/>
        <w:rPr>
          <w:color w:val="FFFFFF" w:themeColor="background1"/>
        </w:rPr>
      </w:pPr>
      <w:r w:rsidRPr="00B164AA">
        <w:rPr>
          <w:color w:val="FFFFFF" w:themeColor="background1"/>
        </w:rPr>
        <w:t>Fire and rescue services support new and innovative ways to prevent fires and other emergencies. They will work with people in local communities to make them safer including tackling the health inequalities that put their wellbeing at risk.</w:t>
      </w:r>
    </w:p>
    <w:p w14:paraId="7BE53B48" w14:textId="77777777" w:rsidR="00BE2A04" w:rsidRPr="00B164AA" w:rsidRDefault="00BE2A04" w:rsidP="00C1020A">
      <w:pPr>
        <w:pStyle w:val="NoSpacing"/>
        <w:spacing w:line="276" w:lineRule="auto"/>
        <w:rPr>
          <w:rStyle w:val="normaltextrun"/>
        </w:rPr>
      </w:pPr>
    </w:p>
    <w:p w14:paraId="24202CEC" w14:textId="77777777" w:rsidR="00FC4B3C" w:rsidRPr="00B164AA" w:rsidRDefault="00FC4B3C" w:rsidP="00C1020A">
      <w:pPr>
        <w:pStyle w:val="Heading3"/>
        <w:spacing w:line="276" w:lineRule="auto"/>
        <w:rPr>
          <w:rStyle w:val="normaltextrun"/>
        </w:rPr>
      </w:pPr>
      <w:r w:rsidRPr="00B164AA">
        <w:rPr>
          <w:rStyle w:val="normaltextrun"/>
        </w:rPr>
        <w:t>What does this mean?</w:t>
      </w:r>
    </w:p>
    <w:p w14:paraId="016825A4" w14:textId="77777777" w:rsidR="005306CF" w:rsidRPr="00B164AA" w:rsidRDefault="00FC4B3C" w:rsidP="00C1020A">
      <w:pPr>
        <w:spacing w:after="120" w:line="276" w:lineRule="auto"/>
      </w:pPr>
      <w:r w:rsidRPr="00B164AA">
        <w:t>The fire and rescue service will continue to reduce risks in communities through a wide range of prevention work. We will further develop our work with key stakeholders and partners where appropriate, educating communities to adopt safer behaviours, improve their safety, health and wellbeing.  We will ensure such work is accessible to all parts of diverse communities, focusing where the risk is greatest.</w:t>
      </w:r>
    </w:p>
    <w:p w14:paraId="1378B822" w14:textId="77777777" w:rsidR="00BE2A04" w:rsidRPr="00B164AA" w:rsidRDefault="00BE2A04" w:rsidP="00C1020A">
      <w:pPr>
        <w:pStyle w:val="NoSpacing"/>
        <w:spacing w:line="276" w:lineRule="auto"/>
        <w:rPr>
          <w:rStyle w:val="normaltextrun"/>
        </w:rPr>
      </w:pPr>
    </w:p>
    <w:p w14:paraId="193CA2A2" w14:textId="77777777" w:rsidR="00BE2A04" w:rsidRPr="00B164AA" w:rsidRDefault="00FC4B3C" w:rsidP="00C1020A">
      <w:pPr>
        <w:pStyle w:val="Heading3"/>
        <w:spacing w:line="276" w:lineRule="auto"/>
        <w:rPr>
          <w:rStyle w:val="normaltextrun"/>
        </w:rPr>
      </w:pPr>
      <w:r w:rsidRPr="00B164AA">
        <w:rPr>
          <w:rStyle w:val="normaltextrun"/>
        </w:rPr>
        <w:t>How will we improve it?</w:t>
      </w:r>
    </w:p>
    <w:p w14:paraId="4637DB42" w14:textId="77777777" w:rsidR="00E65FB6" w:rsidRPr="00B164AA" w:rsidRDefault="00E65FB6" w:rsidP="00C1020A">
      <w:pPr>
        <w:pStyle w:val="NoSpacing"/>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781557" w:rsidRPr="00B164AA" w14:paraId="35766BEF" w14:textId="77777777" w:rsidTr="00FE1D2A">
        <w:trPr>
          <w:tblHeader/>
        </w:trPr>
        <w:tc>
          <w:tcPr>
            <w:tcW w:w="4871" w:type="dxa"/>
            <w:shd w:val="clear" w:color="auto" w:fill="3C6CA3"/>
          </w:tcPr>
          <w:p w14:paraId="67E35039" w14:textId="77777777" w:rsidR="00781557" w:rsidRPr="00B164AA" w:rsidRDefault="00781557" w:rsidP="00C1020A">
            <w:pPr>
              <w:pStyle w:val="Bulletpoints"/>
              <w:numPr>
                <w:ilvl w:val="0"/>
                <w:numId w:val="0"/>
              </w:numPr>
              <w:rPr>
                <w:rStyle w:val="normaltextrun"/>
                <w:color w:val="FFFFFF" w:themeColor="background1"/>
                <w:lang w:val="en-GB"/>
              </w:rPr>
            </w:pPr>
            <w:r w:rsidRPr="00B164AA">
              <w:rPr>
                <w:rStyle w:val="normaltextrun"/>
                <w:color w:val="FFFFFF" w:themeColor="background1"/>
                <w:lang w:val="en-GB"/>
              </w:rPr>
              <w:t>FRAs/FRSs will:</w:t>
            </w:r>
          </w:p>
        </w:tc>
        <w:tc>
          <w:tcPr>
            <w:tcW w:w="4871" w:type="dxa"/>
            <w:shd w:val="clear" w:color="auto" w:fill="3C6CA3"/>
          </w:tcPr>
          <w:p w14:paraId="168989C1" w14:textId="77777777" w:rsidR="00781557" w:rsidRPr="00B164AA" w:rsidRDefault="00FE1D2A" w:rsidP="00C1020A">
            <w:pPr>
              <w:pStyle w:val="Bulletpoints"/>
              <w:numPr>
                <w:ilvl w:val="0"/>
                <w:numId w:val="0"/>
              </w:numPr>
              <w:rPr>
                <w:rStyle w:val="normaltextrun"/>
                <w:color w:val="FFFFFF" w:themeColor="background1"/>
                <w:lang w:val="en-GB"/>
              </w:rPr>
            </w:pPr>
            <w:r w:rsidRPr="00B164AA">
              <w:rPr>
                <w:rStyle w:val="normaltextrun"/>
                <w:color w:val="FFFFFF" w:themeColor="background1"/>
                <w:lang w:val="en-GB"/>
              </w:rPr>
              <w:t>Centrally we will:</w:t>
            </w:r>
          </w:p>
        </w:tc>
      </w:tr>
      <w:tr w:rsidR="00781557" w:rsidRPr="00B164AA" w14:paraId="6EF5FB17" w14:textId="77777777" w:rsidTr="00FE1D2A">
        <w:tc>
          <w:tcPr>
            <w:tcW w:w="4871" w:type="dxa"/>
          </w:tcPr>
          <w:p w14:paraId="1B1779DB" w14:textId="77777777" w:rsidR="0016396F" w:rsidRPr="00B164AA" w:rsidRDefault="0016396F" w:rsidP="00C1020A">
            <w:pPr>
              <w:pStyle w:val="Bulletpoints"/>
              <w:rPr>
                <w:lang w:val="en-GB"/>
              </w:rPr>
            </w:pPr>
            <w:r w:rsidRPr="00B164AA">
              <w:rPr>
                <w:lang w:val="en-GB"/>
              </w:rPr>
              <w:t>Raise the profile of prevention within CRMPs.</w:t>
            </w:r>
          </w:p>
          <w:p w14:paraId="6EAA8BB7" w14:textId="77777777" w:rsidR="00F4186F" w:rsidRPr="00B164AA" w:rsidRDefault="00F4186F" w:rsidP="00C1020A">
            <w:pPr>
              <w:pStyle w:val="Bulletpoints"/>
              <w:rPr>
                <w:lang w:val="en-GB"/>
              </w:rPr>
            </w:pPr>
            <w:r w:rsidRPr="00B164AA">
              <w:rPr>
                <w:lang w:val="en-GB"/>
              </w:rPr>
              <w:t>Identify the people who are most at risk in communities and target their prevention activities ensuring equality of access for all.</w:t>
            </w:r>
          </w:p>
          <w:p w14:paraId="1FBEDE6C" w14:textId="77777777" w:rsidR="0016396F" w:rsidRPr="00B164AA" w:rsidRDefault="0016396F" w:rsidP="00C1020A">
            <w:pPr>
              <w:pStyle w:val="Bulletpoints"/>
              <w:rPr>
                <w:rStyle w:val="normaltextrun"/>
                <w:lang w:val="en-GB"/>
              </w:rPr>
            </w:pPr>
            <w:r w:rsidRPr="00B164AA">
              <w:rPr>
                <w:lang w:val="en-GB"/>
              </w:rPr>
              <w:t>Evaluate prevention activity to demonstrate the financial and public value it brings to inform allocation of resources.</w:t>
            </w:r>
            <w:r w:rsidRPr="00B164AA">
              <w:rPr>
                <w:rStyle w:val="normaltextrun"/>
                <w:lang w:val="en-GB"/>
              </w:rPr>
              <w:t xml:space="preserve"> </w:t>
            </w:r>
          </w:p>
          <w:p w14:paraId="7867A149" w14:textId="77777777" w:rsidR="00781557" w:rsidRPr="00B164AA" w:rsidRDefault="0016396F" w:rsidP="00C1020A">
            <w:pPr>
              <w:pStyle w:val="Bulletpoints"/>
              <w:rPr>
                <w:lang w:val="en-GB"/>
              </w:rPr>
            </w:pPr>
            <w:r w:rsidRPr="00B164AA">
              <w:rPr>
                <w:rStyle w:val="normaltextrun"/>
                <w:lang w:val="en-GB"/>
              </w:rPr>
              <w:t>Achieve the Fire Standard</w:t>
            </w:r>
            <w:r w:rsidR="006B7363" w:rsidRPr="00B164AA">
              <w:rPr>
                <w:rStyle w:val="normaltextrun"/>
                <w:lang w:val="en-GB"/>
              </w:rPr>
              <w:t>(s)</w:t>
            </w:r>
            <w:r w:rsidRPr="00B164AA">
              <w:rPr>
                <w:rStyle w:val="normaltextrun"/>
                <w:lang w:val="en-GB"/>
              </w:rPr>
              <w:t xml:space="preserve"> set in this area using the underpinning national guidance and tools. </w:t>
            </w:r>
          </w:p>
        </w:tc>
        <w:tc>
          <w:tcPr>
            <w:tcW w:w="4871" w:type="dxa"/>
          </w:tcPr>
          <w:p w14:paraId="3AA3555F" w14:textId="77777777" w:rsidR="00FE1D2A" w:rsidRPr="00B164AA" w:rsidRDefault="00FE1D2A" w:rsidP="00C1020A">
            <w:pPr>
              <w:pStyle w:val="Bulletpoints"/>
              <w:rPr>
                <w:lang w:val="en-GB"/>
              </w:rPr>
            </w:pPr>
            <w:r w:rsidRPr="00B164AA">
              <w:rPr>
                <w:lang w:val="en-GB"/>
              </w:rPr>
              <w:t>Identify and develop new innovative prevention activities, in collaboration with other stakeholders that meet the needs of diverse communities, mindful of any potential contractual impact on employees.</w:t>
            </w:r>
          </w:p>
          <w:p w14:paraId="270EEE10" w14:textId="071163BA" w:rsidR="00FE1D2A" w:rsidRPr="00B164AA" w:rsidRDefault="00FE1D2A" w:rsidP="00C1020A">
            <w:pPr>
              <w:pStyle w:val="Bulletpoints"/>
              <w:rPr>
                <w:lang w:val="en-GB"/>
              </w:rPr>
            </w:pPr>
            <w:r w:rsidRPr="00B164AA">
              <w:rPr>
                <w:lang w:val="en-GB"/>
              </w:rPr>
              <w:t>Provide a person-</w:t>
            </w:r>
            <w:r w:rsidR="001757E0" w:rsidRPr="00B164AA">
              <w:rPr>
                <w:lang w:val="en-GB"/>
              </w:rPr>
              <w:t>cent</w:t>
            </w:r>
            <w:r w:rsidR="001757E0">
              <w:rPr>
                <w:lang w:val="en-GB"/>
              </w:rPr>
              <w:t>r</w:t>
            </w:r>
            <w:r w:rsidR="001757E0" w:rsidRPr="00B164AA">
              <w:rPr>
                <w:lang w:val="en-GB"/>
              </w:rPr>
              <w:t>ed</w:t>
            </w:r>
            <w:r w:rsidRPr="00B164AA">
              <w:rPr>
                <w:lang w:val="en-GB"/>
              </w:rPr>
              <w:t xml:space="preserve"> framework with a range of supporting tools, that places the individual and the community at the core of prevention activity.</w:t>
            </w:r>
          </w:p>
          <w:p w14:paraId="02CF9968" w14:textId="77777777" w:rsidR="00FE1D2A" w:rsidRPr="00B164AA" w:rsidRDefault="00FE1D2A" w:rsidP="00C1020A">
            <w:pPr>
              <w:pStyle w:val="Bulletpoints"/>
              <w:rPr>
                <w:lang w:val="en-GB"/>
              </w:rPr>
            </w:pPr>
            <w:r w:rsidRPr="00B164AA">
              <w:rPr>
                <w:lang w:val="en-GB"/>
              </w:rPr>
              <w:t xml:space="preserve">Provide research to give greater insight into early intervention and prevention. </w:t>
            </w:r>
          </w:p>
          <w:p w14:paraId="713CEA18" w14:textId="6287F25C" w:rsidR="00FE1D2A" w:rsidRPr="00B164AA" w:rsidRDefault="00FE1D2A" w:rsidP="00C1020A">
            <w:pPr>
              <w:pStyle w:val="Bulletpoints"/>
              <w:rPr>
                <w:lang w:val="en-GB"/>
              </w:rPr>
            </w:pPr>
            <w:r w:rsidRPr="00B164AA">
              <w:rPr>
                <w:lang w:val="en-GB"/>
              </w:rPr>
              <w:t xml:space="preserve">Provide information, methodologies, and evidence-base for evaluating </w:t>
            </w:r>
            <w:r w:rsidR="00CC1030" w:rsidRPr="00B164AA">
              <w:rPr>
                <w:lang w:val="en-GB"/>
              </w:rPr>
              <w:t>the effectiveness</w:t>
            </w:r>
            <w:r w:rsidR="00FD7EFE" w:rsidRPr="00B164AA">
              <w:rPr>
                <w:lang w:val="en-GB"/>
              </w:rPr>
              <w:t xml:space="preserve"> </w:t>
            </w:r>
            <w:r w:rsidRPr="00B164AA">
              <w:rPr>
                <w:lang w:val="en-GB"/>
              </w:rPr>
              <w:t xml:space="preserve">and reach of prevention activities, supported by central data collection. </w:t>
            </w:r>
          </w:p>
          <w:p w14:paraId="48ED8738" w14:textId="77777777" w:rsidR="00FE1D2A" w:rsidRPr="00B164AA" w:rsidRDefault="00FE1D2A" w:rsidP="00C1020A">
            <w:pPr>
              <w:pStyle w:val="Bulletpoints"/>
              <w:rPr>
                <w:lang w:val="en-GB"/>
              </w:rPr>
            </w:pPr>
            <w:r w:rsidRPr="00B164AA">
              <w:rPr>
                <w:lang w:val="en-GB"/>
              </w:rPr>
              <w:lastRenderedPageBreak/>
              <w:t>Continually improve prevention products and activities.</w:t>
            </w:r>
          </w:p>
          <w:p w14:paraId="5B693A7F" w14:textId="77777777" w:rsidR="00781557" w:rsidRPr="00B164AA" w:rsidRDefault="00FE1D2A" w:rsidP="00C1020A">
            <w:pPr>
              <w:pStyle w:val="Bulletpoints"/>
              <w:rPr>
                <w:lang w:val="en-GB"/>
              </w:rPr>
            </w:pPr>
            <w:r w:rsidRPr="00B164AA">
              <w:rPr>
                <w:lang w:val="en-GB"/>
              </w:rPr>
              <w:t xml:space="preserve">Include prevention in the development of competence frameworks for all fire and rescue services. </w:t>
            </w:r>
          </w:p>
        </w:tc>
      </w:tr>
    </w:tbl>
    <w:p w14:paraId="6DAEA334" w14:textId="77777777" w:rsidR="005306CF" w:rsidRPr="00B164AA" w:rsidRDefault="005306CF" w:rsidP="00C1020A">
      <w:pPr>
        <w:pStyle w:val="Bulletpoints"/>
        <w:numPr>
          <w:ilvl w:val="0"/>
          <w:numId w:val="0"/>
        </w:numPr>
        <w:rPr>
          <w:lang w:val="en-GB"/>
        </w:rPr>
      </w:pPr>
    </w:p>
    <w:p w14:paraId="5FB7F9D9" w14:textId="77777777" w:rsidR="009452C3" w:rsidRPr="00B164AA" w:rsidRDefault="009452C3" w:rsidP="00C1020A">
      <w:pPr>
        <w:spacing w:after="160" w:line="276" w:lineRule="auto"/>
        <w:rPr>
          <w:bCs/>
        </w:rPr>
      </w:pPr>
      <w:r w:rsidRPr="00B164AA">
        <w:br w:type="page"/>
      </w:r>
    </w:p>
    <w:p w14:paraId="2FF8F2B1" w14:textId="77777777" w:rsidR="00846008" w:rsidRPr="00B164AA" w:rsidRDefault="00846008" w:rsidP="00C1020A">
      <w:pPr>
        <w:pStyle w:val="IOHeading"/>
        <w:spacing w:line="276" w:lineRule="auto"/>
        <w:rPr>
          <w:rStyle w:val="Emphasis"/>
          <w:i w:val="0"/>
          <w:iCs w:val="0"/>
        </w:rPr>
      </w:pPr>
      <w:bookmarkStart w:id="15" w:name="_Toc105505014"/>
      <w:r w:rsidRPr="00B164AA">
        <w:rPr>
          <w:rStyle w:val="Heading2Char"/>
          <w:b/>
          <w:bCs/>
          <w:color w:val="FFFFFF" w:themeColor="background1"/>
        </w:rPr>
        <w:lastRenderedPageBreak/>
        <w:t>Protection</w:t>
      </w:r>
      <w:bookmarkEnd w:id="15"/>
    </w:p>
    <w:p w14:paraId="7C83499D" w14:textId="77777777" w:rsidR="00A14F4A" w:rsidRPr="00B164AA" w:rsidRDefault="00A14F4A" w:rsidP="00C1020A">
      <w:pPr>
        <w:pStyle w:val="NoSpacing"/>
        <w:spacing w:line="276" w:lineRule="auto"/>
        <w:rPr>
          <w:rStyle w:val="normaltextrun"/>
        </w:rPr>
      </w:pPr>
    </w:p>
    <w:p w14:paraId="53ABF9A8" w14:textId="77777777" w:rsidR="00974710" w:rsidRPr="00B164AA" w:rsidRDefault="00846008" w:rsidP="00C1020A">
      <w:pPr>
        <w:pStyle w:val="Heading3"/>
        <w:spacing w:line="276" w:lineRule="auto"/>
        <w:rPr>
          <w:rStyle w:val="normaltextrun"/>
        </w:rPr>
      </w:pPr>
      <w:r w:rsidRPr="00B164AA">
        <w:rPr>
          <w:rStyle w:val="normaltextrun"/>
        </w:rPr>
        <w:t>What are we going to improve?</w:t>
      </w:r>
    </w:p>
    <w:p w14:paraId="079571FC" w14:textId="77777777" w:rsidR="00495B44" w:rsidRPr="00B164AA" w:rsidRDefault="00495B44" w:rsidP="00C1020A">
      <w:pPr>
        <w:pStyle w:val="NoSpacing"/>
        <w:spacing w:line="276" w:lineRule="auto"/>
      </w:pPr>
    </w:p>
    <w:p w14:paraId="0B427CC2" w14:textId="77777777" w:rsidR="00846008" w:rsidRPr="00B164AA" w:rsidRDefault="00846008" w:rsidP="00C1020A">
      <w:pPr>
        <w:shd w:val="clear" w:color="auto" w:fill="204784"/>
        <w:spacing w:after="120" w:line="276" w:lineRule="auto"/>
        <w:rPr>
          <w:b/>
          <w:bCs/>
          <w:color w:val="FFFFFF" w:themeColor="background1"/>
        </w:rPr>
      </w:pPr>
      <w:r w:rsidRPr="00B164AA">
        <w:rPr>
          <w:b/>
          <w:bCs/>
          <w:color w:val="FFFFFF" w:themeColor="background1"/>
        </w:rPr>
        <w:t xml:space="preserve">Improvement Objective 3 </w:t>
      </w:r>
    </w:p>
    <w:p w14:paraId="5EA61C0C" w14:textId="7DDC98A2" w:rsidR="00846008" w:rsidRPr="00B164AA" w:rsidRDefault="009A40C1" w:rsidP="00C1020A">
      <w:pPr>
        <w:shd w:val="clear" w:color="auto" w:fill="204784"/>
        <w:spacing w:after="120" w:line="276" w:lineRule="auto"/>
        <w:rPr>
          <w:color w:val="FFFFFF" w:themeColor="background1"/>
        </w:rPr>
      </w:pPr>
      <w:r w:rsidRPr="00B164AA">
        <w:rPr>
          <w:color w:val="FFFFFF" w:themeColor="background1"/>
        </w:rPr>
        <w:t xml:space="preserve">A culture of responsibility and ownership will be driven by the fire and rescue service to influence all organisations and bodies responsible for fire safety. Fire protection activity carried out by fire and rescue services </w:t>
      </w:r>
      <w:r w:rsidR="00667369" w:rsidRPr="00B164AA">
        <w:rPr>
          <w:color w:val="FFFFFF" w:themeColor="background1"/>
        </w:rPr>
        <w:t xml:space="preserve">will </w:t>
      </w:r>
      <w:r w:rsidR="007A3D74" w:rsidRPr="00B164AA">
        <w:rPr>
          <w:color w:val="FFFFFF" w:themeColor="background1"/>
        </w:rPr>
        <w:t xml:space="preserve">reflect </w:t>
      </w:r>
      <w:r w:rsidR="0076278A" w:rsidRPr="00B164AA">
        <w:rPr>
          <w:color w:val="FFFFFF" w:themeColor="background1"/>
        </w:rPr>
        <w:t xml:space="preserve">their </w:t>
      </w:r>
      <w:r w:rsidR="007A3D74" w:rsidRPr="00B164AA">
        <w:rPr>
          <w:color w:val="FFFFFF" w:themeColor="background1"/>
        </w:rPr>
        <w:t xml:space="preserve">role </w:t>
      </w:r>
      <w:r w:rsidRPr="00B164AA">
        <w:rPr>
          <w:color w:val="FFFFFF" w:themeColor="background1"/>
        </w:rPr>
        <w:t xml:space="preserve">as a part of </w:t>
      </w:r>
      <w:r w:rsidR="003A1DED" w:rsidRPr="00B164AA">
        <w:rPr>
          <w:color w:val="FFFFFF" w:themeColor="background1"/>
        </w:rPr>
        <w:t>the</w:t>
      </w:r>
      <w:r w:rsidRPr="00B164AA">
        <w:rPr>
          <w:color w:val="FFFFFF" w:themeColor="background1"/>
        </w:rPr>
        <w:t xml:space="preserve"> changing regulatory system. </w:t>
      </w:r>
      <w:r w:rsidR="00846008" w:rsidRPr="00B164AA">
        <w:rPr>
          <w:color w:val="FFFFFF" w:themeColor="background1"/>
        </w:rPr>
        <w:t>  </w:t>
      </w:r>
    </w:p>
    <w:p w14:paraId="258EE6CE" w14:textId="77777777" w:rsidR="00846008" w:rsidRPr="00B164AA" w:rsidRDefault="00846008" w:rsidP="00C1020A">
      <w:pPr>
        <w:pStyle w:val="NoSpacing"/>
        <w:spacing w:line="276" w:lineRule="auto"/>
        <w:rPr>
          <w:rStyle w:val="normaltextrun"/>
        </w:rPr>
      </w:pPr>
    </w:p>
    <w:p w14:paraId="76393CA2" w14:textId="77777777" w:rsidR="00846008" w:rsidRPr="00B164AA" w:rsidRDefault="00846008" w:rsidP="00C1020A">
      <w:pPr>
        <w:pStyle w:val="Heading3"/>
        <w:spacing w:line="276" w:lineRule="auto"/>
        <w:rPr>
          <w:rStyle w:val="normaltextrun"/>
          <w:rFonts w:cs="Open Sans"/>
        </w:rPr>
      </w:pPr>
      <w:r w:rsidRPr="00B164AA">
        <w:rPr>
          <w:rStyle w:val="normaltextrun"/>
          <w:rFonts w:cs="Open Sans"/>
        </w:rPr>
        <w:t>What does this mean?</w:t>
      </w:r>
    </w:p>
    <w:p w14:paraId="0CD7FDDA" w14:textId="51E2CD73" w:rsidR="00846008" w:rsidRPr="00B164AA" w:rsidRDefault="00187CCA" w:rsidP="00C1020A">
      <w:pPr>
        <w:spacing w:after="120" w:line="276" w:lineRule="auto"/>
        <w:rPr>
          <w:rFonts w:eastAsia="Calibri"/>
        </w:rPr>
      </w:pPr>
      <w:r w:rsidRPr="00B164AA">
        <w:rPr>
          <w:rFonts w:eastAsia="Calibri"/>
        </w:rPr>
        <w:t>F</w:t>
      </w:r>
      <w:r w:rsidR="00846008" w:rsidRPr="00B164AA">
        <w:rPr>
          <w:rFonts w:eastAsia="Calibri"/>
        </w:rPr>
        <w:t>ire and rescue service</w:t>
      </w:r>
      <w:r w:rsidRPr="00B164AA">
        <w:rPr>
          <w:rFonts w:eastAsia="Calibri"/>
        </w:rPr>
        <w:t>s are</w:t>
      </w:r>
      <w:r w:rsidR="00846008" w:rsidRPr="00B164AA">
        <w:rPr>
          <w:rFonts w:eastAsia="Calibri"/>
        </w:rPr>
        <w:t xml:space="preserve"> a key part of the overall regulatory system that ensures the built environment is safe. </w:t>
      </w:r>
      <w:r w:rsidR="00877421" w:rsidRPr="00B164AA">
        <w:rPr>
          <w:rFonts w:eastAsia="Calibri"/>
        </w:rPr>
        <w:t xml:space="preserve">They </w:t>
      </w:r>
      <w:r w:rsidR="00846008" w:rsidRPr="00B164AA">
        <w:rPr>
          <w:rFonts w:eastAsia="Calibri"/>
        </w:rPr>
        <w:t>need</w:t>
      </w:r>
      <w:r w:rsidR="00877421" w:rsidRPr="00B164AA">
        <w:rPr>
          <w:rFonts w:eastAsia="Calibri"/>
        </w:rPr>
        <w:t xml:space="preserve"> </w:t>
      </w:r>
      <w:r w:rsidR="00846008" w:rsidRPr="00B164AA">
        <w:rPr>
          <w:rFonts w:eastAsia="Calibri"/>
        </w:rPr>
        <w:t xml:space="preserve">to </w:t>
      </w:r>
      <w:r w:rsidR="00E86973" w:rsidRPr="00B164AA">
        <w:rPr>
          <w:rFonts w:eastAsia="Calibri"/>
        </w:rPr>
        <w:t xml:space="preserve">influence </w:t>
      </w:r>
      <w:r w:rsidR="006B7468" w:rsidRPr="00B164AA">
        <w:rPr>
          <w:rFonts w:eastAsia="Calibri"/>
        </w:rPr>
        <w:t xml:space="preserve">and </w:t>
      </w:r>
      <w:r w:rsidR="00846008" w:rsidRPr="00B164AA">
        <w:rPr>
          <w:rFonts w:eastAsia="Calibri"/>
        </w:rPr>
        <w:t xml:space="preserve">work with partners and stakeholders, including central government, to ensure that </w:t>
      </w:r>
      <w:r w:rsidR="00C06B9E" w:rsidRPr="00B164AA">
        <w:rPr>
          <w:rFonts w:eastAsia="Calibri"/>
        </w:rPr>
        <w:t xml:space="preserve">the </w:t>
      </w:r>
      <w:r w:rsidR="00846008" w:rsidRPr="00B164AA">
        <w:rPr>
          <w:rFonts w:eastAsia="Calibri"/>
        </w:rPr>
        <w:t xml:space="preserve">regulatory system is fit for purpose and that the </w:t>
      </w:r>
      <w:r w:rsidR="00C06B9E" w:rsidRPr="00B164AA">
        <w:rPr>
          <w:rFonts w:eastAsia="Calibri"/>
        </w:rPr>
        <w:t>f</w:t>
      </w:r>
      <w:r w:rsidR="00846008" w:rsidRPr="00B164AA">
        <w:rPr>
          <w:rFonts w:eastAsia="Calibri"/>
        </w:rPr>
        <w:t xml:space="preserve">ire and </w:t>
      </w:r>
      <w:r w:rsidR="00C06B9E" w:rsidRPr="00B164AA">
        <w:rPr>
          <w:rFonts w:eastAsia="Calibri"/>
        </w:rPr>
        <w:t>r</w:t>
      </w:r>
      <w:r w:rsidR="00846008" w:rsidRPr="00B164AA">
        <w:rPr>
          <w:rFonts w:eastAsia="Calibri"/>
        </w:rPr>
        <w:t xml:space="preserve">escue </w:t>
      </w:r>
      <w:r w:rsidR="00C06B9E" w:rsidRPr="00B164AA">
        <w:rPr>
          <w:rFonts w:eastAsia="Calibri"/>
        </w:rPr>
        <w:t>s</w:t>
      </w:r>
      <w:r w:rsidR="00846008" w:rsidRPr="00B164AA">
        <w:rPr>
          <w:rFonts w:eastAsia="Calibri"/>
        </w:rPr>
        <w:t xml:space="preserve">ervice role in it is </w:t>
      </w:r>
      <w:r w:rsidR="00897563" w:rsidRPr="00B164AA">
        <w:rPr>
          <w:rFonts w:eastAsia="Calibri"/>
        </w:rPr>
        <w:t>clear</w:t>
      </w:r>
      <w:r w:rsidR="00846008" w:rsidRPr="00B164AA">
        <w:rPr>
          <w:rFonts w:eastAsia="Calibri"/>
        </w:rPr>
        <w:t xml:space="preserve">. </w:t>
      </w:r>
    </w:p>
    <w:p w14:paraId="5532565B" w14:textId="77777777" w:rsidR="00B955BA" w:rsidRPr="00B164AA" w:rsidRDefault="00846008" w:rsidP="00C1020A">
      <w:pPr>
        <w:spacing w:after="120" w:line="276" w:lineRule="auto"/>
        <w:rPr>
          <w:rFonts w:eastAsia="Calibri"/>
        </w:rPr>
      </w:pPr>
      <w:r w:rsidRPr="00B164AA">
        <w:rPr>
          <w:rFonts w:eastAsia="Calibri"/>
        </w:rPr>
        <w:t xml:space="preserve">Each fire and rescue service will assess the </w:t>
      </w:r>
      <w:r w:rsidRPr="00B164AA">
        <w:t xml:space="preserve">risk to life </w:t>
      </w:r>
      <w:r w:rsidRPr="00B164AA">
        <w:rPr>
          <w:rFonts w:eastAsia="Calibri"/>
        </w:rPr>
        <w:t xml:space="preserve">that buildings pose across their areas, prioritise inspection resources and focus on the buildings that represent the most significant danger to the public. </w:t>
      </w:r>
    </w:p>
    <w:p w14:paraId="0727C9D0" w14:textId="77777777" w:rsidR="007E7DBF" w:rsidRPr="00B164AA" w:rsidRDefault="007E7DBF" w:rsidP="00C1020A">
      <w:pPr>
        <w:pStyle w:val="NoSpacing"/>
        <w:spacing w:line="276" w:lineRule="auto"/>
        <w:rPr>
          <w:rStyle w:val="eop"/>
        </w:rPr>
      </w:pPr>
    </w:p>
    <w:p w14:paraId="1C75E17E" w14:textId="77777777" w:rsidR="00846008" w:rsidRPr="00B164AA" w:rsidRDefault="00B955BA" w:rsidP="00C1020A">
      <w:pPr>
        <w:pStyle w:val="Heading3"/>
        <w:spacing w:line="276" w:lineRule="auto"/>
      </w:pPr>
      <w:r w:rsidRPr="00B164AA">
        <w:rPr>
          <w:rStyle w:val="normaltextrun"/>
          <w:rFonts w:cs="Open Sans"/>
        </w:rPr>
        <w:t>How will we improve it?</w:t>
      </w:r>
    </w:p>
    <w:p w14:paraId="715869B3" w14:textId="77777777" w:rsidR="00B955BA" w:rsidRPr="00B164AA" w:rsidRDefault="00B955BA" w:rsidP="00C1020A">
      <w:pPr>
        <w:pStyle w:val="NoSpacing"/>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BF3827" w:rsidRPr="00B164AA" w14:paraId="6039C62F" w14:textId="77777777" w:rsidTr="006F255E">
        <w:tc>
          <w:tcPr>
            <w:tcW w:w="4871" w:type="dxa"/>
            <w:shd w:val="clear" w:color="auto" w:fill="3C6CA3"/>
          </w:tcPr>
          <w:p w14:paraId="67DBEA71" w14:textId="77777777" w:rsidR="0079669D" w:rsidRPr="00B164AA" w:rsidRDefault="0079669D" w:rsidP="00C1020A">
            <w:pPr>
              <w:pStyle w:val="NoSpacing"/>
              <w:spacing w:line="276" w:lineRule="auto"/>
              <w:rPr>
                <w:rStyle w:val="normaltextrun"/>
                <w:color w:val="FFFFFF" w:themeColor="background1"/>
                <w:lang w:val="en-GB"/>
              </w:rPr>
            </w:pPr>
            <w:r w:rsidRPr="00B164AA">
              <w:rPr>
                <w:rStyle w:val="normaltextrun"/>
                <w:color w:val="FFFFFF" w:themeColor="background1"/>
                <w:lang w:val="en-GB"/>
              </w:rPr>
              <w:t xml:space="preserve">FRAs/FRSs will: </w:t>
            </w:r>
          </w:p>
        </w:tc>
        <w:tc>
          <w:tcPr>
            <w:tcW w:w="4871" w:type="dxa"/>
            <w:shd w:val="clear" w:color="auto" w:fill="3C6CA3"/>
          </w:tcPr>
          <w:p w14:paraId="7ABDD8F9" w14:textId="77777777" w:rsidR="0079669D" w:rsidRPr="00B164AA" w:rsidRDefault="0079669D" w:rsidP="00C1020A">
            <w:pPr>
              <w:pStyle w:val="Bulletpoints"/>
              <w:numPr>
                <w:ilvl w:val="0"/>
                <w:numId w:val="0"/>
              </w:numPr>
              <w:rPr>
                <w:rStyle w:val="normaltextrun"/>
                <w:color w:val="FFFFFF" w:themeColor="background1"/>
                <w:lang w:val="en-GB"/>
              </w:rPr>
            </w:pPr>
            <w:r w:rsidRPr="00B164AA">
              <w:rPr>
                <w:rStyle w:val="eop"/>
                <w:color w:val="FFFFFF" w:themeColor="background1"/>
                <w:lang w:val="en-GB"/>
              </w:rPr>
              <w:t>Centrally, we will:</w:t>
            </w:r>
          </w:p>
        </w:tc>
      </w:tr>
      <w:tr w:rsidR="0079669D" w:rsidRPr="00B164AA" w14:paraId="2A1DE2BB" w14:textId="77777777" w:rsidTr="006F255E">
        <w:tc>
          <w:tcPr>
            <w:tcW w:w="4871" w:type="dxa"/>
          </w:tcPr>
          <w:p w14:paraId="2374F17C" w14:textId="382EC880" w:rsidR="0079669D" w:rsidRPr="00B164AA" w:rsidRDefault="0079669D" w:rsidP="00C1020A">
            <w:pPr>
              <w:pStyle w:val="Bulletpoints"/>
              <w:rPr>
                <w:lang w:val="en-GB"/>
              </w:rPr>
            </w:pPr>
            <w:r w:rsidRPr="00B164AA">
              <w:rPr>
                <w:lang w:val="en-GB"/>
              </w:rPr>
              <w:t>Identify and inspect the buildings that represent the most significant risks in their area</w:t>
            </w:r>
            <w:r w:rsidR="00897563" w:rsidRPr="00B164AA">
              <w:rPr>
                <w:lang w:val="en-GB"/>
              </w:rPr>
              <w:t xml:space="preserve"> as part of a </w:t>
            </w:r>
            <w:r w:rsidR="00850F63" w:rsidRPr="00B164AA">
              <w:rPr>
                <w:lang w:val="en-GB"/>
              </w:rPr>
              <w:t>community</w:t>
            </w:r>
            <w:r w:rsidR="00897563" w:rsidRPr="00B164AA">
              <w:rPr>
                <w:lang w:val="en-GB"/>
              </w:rPr>
              <w:t xml:space="preserve"> risk management plan.</w:t>
            </w:r>
          </w:p>
          <w:p w14:paraId="5860F7EA" w14:textId="77777777" w:rsidR="00495D17" w:rsidRPr="00B164AA" w:rsidRDefault="00495D17" w:rsidP="00C1020A">
            <w:pPr>
              <w:pStyle w:val="Bulletpoints"/>
              <w:rPr>
                <w:lang w:val="en-GB"/>
              </w:rPr>
            </w:pPr>
            <w:r w:rsidRPr="00B164AA">
              <w:rPr>
                <w:lang w:val="en-GB"/>
              </w:rPr>
              <w:t>Influence and support those organisations and bodies who have a role in fire safety in their areas to fulfil their responsibilities.</w:t>
            </w:r>
          </w:p>
          <w:p w14:paraId="1B13ABFE" w14:textId="77777777" w:rsidR="00AE5812" w:rsidRPr="00B164AA" w:rsidRDefault="00AE5812" w:rsidP="00C1020A">
            <w:pPr>
              <w:pStyle w:val="Bulletpoints"/>
              <w:rPr>
                <w:lang w:val="en-GB"/>
              </w:rPr>
            </w:pPr>
            <w:r w:rsidRPr="00B164AA">
              <w:rPr>
                <w:lang w:val="en-GB"/>
              </w:rPr>
              <w:t>Engage with Government’s remediation partnership programme and councils</w:t>
            </w:r>
          </w:p>
          <w:p w14:paraId="5CB9FCE6" w14:textId="77777777" w:rsidR="00AE5812" w:rsidRPr="00B164AA" w:rsidRDefault="00AE5812" w:rsidP="00C1020A">
            <w:pPr>
              <w:pStyle w:val="Bulletpoints"/>
              <w:rPr>
                <w:lang w:val="en-GB"/>
              </w:rPr>
            </w:pPr>
            <w:r w:rsidRPr="00B164AA">
              <w:rPr>
                <w:lang w:val="en-GB"/>
              </w:rPr>
              <w:t xml:space="preserve">Work with building safety regulator to deliver the new building safety regime </w:t>
            </w:r>
          </w:p>
          <w:p w14:paraId="6627E449" w14:textId="77777777" w:rsidR="00960949" w:rsidRPr="00B164AA" w:rsidRDefault="00004709" w:rsidP="00C1020A">
            <w:pPr>
              <w:pStyle w:val="Bulletpoints"/>
              <w:rPr>
                <w:lang w:val="en-GB"/>
              </w:rPr>
            </w:pPr>
            <w:r w:rsidRPr="00B164AA">
              <w:rPr>
                <w:lang w:val="en-GB"/>
              </w:rPr>
              <w:t>Embed competence requirements and provide training for fire protection employees</w:t>
            </w:r>
          </w:p>
          <w:p w14:paraId="236DB178" w14:textId="2E973779" w:rsidR="00AA2A05" w:rsidRPr="00B164AA" w:rsidRDefault="00AA2A05" w:rsidP="00C1020A">
            <w:pPr>
              <w:pStyle w:val="Bulletpoints"/>
              <w:rPr>
                <w:lang w:val="en-GB"/>
              </w:rPr>
            </w:pPr>
            <w:r w:rsidRPr="00B164AA">
              <w:rPr>
                <w:lang w:val="en-GB"/>
              </w:rPr>
              <w:lastRenderedPageBreak/>
              <w:t xml:space="preserve">Allocate </w:t>
            </w:r>
            <w:r w:rsidR="000E4F2E" w:rsidRPr="00B164AA">
              <w:rPr>
                <w:lang w:val="en-GB"/>
              </w:rPr>
              <w:t xml:space="preserve">appropriate </w:t>
            </w:r>
            <w:r w:rsidRPr="00B164AA">
              <w:rPr>
                <w:lang w:val="en-GB"/>
              </w:rPr>
              <w:t>resources alongside improving ways of working to increase capacity and productivity.</w:t>
            </w:r>
            <w:r w:rsidRPr="00B164AA">
              <w:rPr>
                <w:rStyle w:val="normaltextrun"/>
                <w:b/>
                <w:lang w:val="en-GB"/>
              </w:rPr>
              <w:t> </w:t>
            </w:r>
            <w:r w:rsidRPr="00B164AA">
              <w:rPr>
                <w:rStyle w:val="eop"/>
                <w:lang w:val="en-GB"/>
              </w:rPr>
              <w:t> </w:t>
            </w:r>
          </w:p>
          <w:p w14:paraId="423E001E" w14:textId="77777777" w:rsidR="0079669D" w:rsidRPr="00B164AA" w:rsidRDefault="0079669D" w:rsidP="00C1020A">
            <w:pPr>
              <w:pStyle w:val="Bulletpoints"/>
              <w:rPr>
                <w:rFonts w:eastAsiaTheme="minorEastAsia"/>
                <w:lang w:val="en-GB"/>
              </w:rPr>
            </w:pPr>
            <w:r w:rsidRPr="00B164AA">
              <w:rPr>
                <w:rStyle w:val="normaltextrun"/>
                <w:lang w:val="en-GB"/>
              </w:rPr>
              <w:t>Achieve the Fire Standard</w:t>
            </w:r>
            <w:r w:rsidR="006B7363" w:rsidRPr="00B164AA">
              <w:rPr>
                <w:rStyle w:val="normaltextrun"/>
                <w:lang w:val="en-GB"/>
              </w:rPr>
              <w:t>(</w:t>
            </w:r>
            <w:r w:rsidRPr="00B164AA">
              <w:rPr>
                <w:rStyle w:val="normaltextrun"/>
                <w:lang w:val="en-GB"/>
              </w:rPr>
              <w:t>s</w:t>
            </w:r>
            <w:r w:rsidR="006B7363" w:rsidRPr="00B164AA">
              <w:rPr>
                <w:rStyle w:val="normaltextrun"/>
                <w:lang w:val="en-GB"/>
              </w:rPr>
              <w:t>)</w:t>
            </w:r>
            <w:r w:rsidRPr="00B164AA">
              <w:rPr>
                <w:rStyle w:val="normaltextrun"/>
                <w:lang w:val="en-GB"/>
              </w:rPr>
              <w:t xml:space="preserve"> set in this area using the underpinning national guidance and tools. </w:t>
            </w:r>
            <w:r w:rsidRPr="00B164AA">
              <w:rPr>
                <w:rFonts w:eastAsia="Calibri"/>
                <w:lang w:val="en-GB"/>
              </w:rPr>
              <w:t xml:space="preserve"> </w:t>
            </w:r>
          </w:p>
          <w:p w14:paraId="5F97493A" w14:textId="77777777" w:rsidR="0079669D" w:rsidRPr="00B164AA" w:rsidRDefault="0079669D" w:rsidP="00C1020A">
            <w:pPr>
              <w:pStyle w:val="Bulletpoints"/>
              <w:numPr>
                <w:ilvl w:val="0"/>
                <w:numId w:val="0"/>
              </w:numPr>
              <w:ind w:left="720"/>
              <w:rPr>
                <w:rStyle w:val="normaltextrun"/>
                <w:lang w:val="en-GB"/>
              </w:rPr>
            </w:pPr>
          </w:p>
        </w:tc>
        <w:tc>
          <w:tcPr>
            <w:tcW w:w="4871" w:type="dxa"/>
          </w:tcPr>
          <w:p w14:paraId="49E1171A" w14:textId="77777777" w:rsidR="0079669D" w:rsidRPr="00B164AA" w:rsidRDefault="0079669D" w:rsidP="00C1020A">
            <w:pPr>
              <w:pStyle w:val="Bulletpoints"/>
              <w:rPr>
                <w:lang w:val="en-GB"/>
              </w:rPr>
            </w:pPr>
            <w:r w:rsidRPr="00B164AA">
              <w:rPr>
                <w:lang w:val="en-GB"/>
              </w:rPr>
              <w:lastRenderedPageBreak/>
              <w:t>Continue to advise government about the regulatory regime, ensuring it is effective and the FRS role is clear.</w:t>
            </w:r>
          </w:p>
          <w:p w14:paraId="5B4022E6" w14:textId="77777777" w:rsidR="007F43A2" w:rsidRPr="00B164AA" w:rsidRDefault="007F43A2" w:rsidP="00C1020A">
            <w:pPr>
              <w:pStyle w:val="Bulletpoints"/>
              <w:rPr>
                <w:lang w:val="en-GB"/>
              </w:rPr>
            </w:pPr>
            <w:r w:rsidRPr="00B164AA">
              <w:rPr>
                <w:lang w:val="en-GB"/>
              </w:rPr>
              <w:t>Influence national organisations responsible for elements of the fire safety system to effectively play their part in delivering a culture of safety.</w:t>
            </w:r>
          </w:p>
          <w:p w14:paraId="4687C552" w14:textId="77777777" w:rsidR="0079669D" w:rsidRPr="00B164AA" w:rsidRDefault="0079669D" w:rsidP="00C1020A">
            <w:pPr>
              <w:pStyle w:val="Bulletpoints"/>
              <w:rPr>
                <w:lang w:val="en-GB"/>
              </w:rPr>
            </w:pPr>
            <w:r w:rsidRPr="00B164AA">
              <w:rPr>
                <w:lang w:val="en-GB"/>
              </w:rPr>
              <w:t xml:space="preserve">Develop a consistent system for fire and rescue services to use that identifies the buildings that represent the greatest risk in their area. </w:t>
            </w:r>
          </w:p>
          <w:p w14:paraId="61A9A69D" w14:textId="77777777" w:rsidR="0079669D" w:rsidRPr="00B164AA" w:rsidRDefault="0079669D" w:rsidP="00C1020A">
            <w:pPr>
              <w:pStyle w:val="Bulletpoints"/>
              <w:rPr>
                <w:lang w:val="en-GB"/>
              </w:rPr>
            </w:pPr>
            <w:r w:rsidRPr="00B164AA">
              <w:rPr>
                <w:lang w:val="en-GB"/>
              </w:rPr>
              <w:t xml:space="preserve">Identify the competence requirements for protection, both for front line employees and specialists. </w:t>
            </w:r>
          </w:p>
          <w:p w14:paraId="4469CE58" w14:textId="77777777" w:rsidR="0079669D" w:rsidRPr="00B164AA" w:rsidRDefault="0079669D" w:rsidP="00C1020A">
            <w:pPr>
              <w:pStyle w:val="Bulletpoints"/>
              <w:rPr>
                <w:rStyle w:val="normaltextrun"/>
                <w:lang w:val="en-GB"/>
              </w:rPr>
            </w:pPr>
            <w:r w:rsidRPr="00B164AA">
              <w:rPr>
                <w:lang w:val="en-GB"/>
              </w:rPr>
              <w:t xml:space="preserve">Develop a retention strategy for specialist employees to ensure </w:t>
            </w:r>
            <w:r w:rsidRPr="00B164AA">
              <w:rPr>
                <w:lang w:val="en-GB"/>
              </w:rPr>
              <w:lastRenderedPageBreak/>
              <w:t>sufficient capability and capacity is kept within the fire and rescue service.</w:t>
            </w:r>
          </w:p>
        </w:tc>
      </w:tr>
    </w:tbl>
    <w:p w14:paraId="48B03B23" w14:textId="77777777" w:rsidR="00EF4C9A" w:rsidRPr="00B164AA" w:rsidRDefault="00EF4C9A" w:rsidP="00C1020A">
      <w:pPr>
        <w:spacing w:after="160" w:line="276" w:lineRule="auto"/>
        <w:rPr>
          <w:rFonts w:eastAsiaTheme="majorEastAsia" w:cstheme="majorBidi"/>
          <w:b/>
          <w:bCs/>
          <w:color w:val="000000" w:themeColor="text1"/>
          <w:sz w:val="28"/>
          <w:szCs w:val="28"/>
        </w:rPr>
      </w:pPr>
      <w:r w:rsidRPr="00B164AA">
        <w:lastRenderedPageBreak/>
        <w:br w:type="page"/>
      </w:r>
    </w:p>
    <w:p w14:paraId="2BD98A8D" w14:textId="77777777" w:rsidR="00BC695B" w:rsidRPr="00B164AA" w:rsidRDefault="00BC695B" w:rsidP="00C1020A">
      <w:pPr>
        <w:pStyle w:val="IOHeading"/>
        <w:spacing w:line="276" w:lineRule="auto"/>
      </w:pPr>
      <w:bookmarkStart w:id="16" w:name="_Toc105505015"/>
      <w:r w:rsidRPr="00B164AA">
        <w:lastRenderedPageBreak/>
        <w:t>Evaluation</w:t>
      </w:r>
      <w:bookmarkEnd w:id="16"/>
      <w:r w:rsidRPr="00B164AA">
        <w:t xml:space="preserve"> </w:t>
      </w:r>
    </w:p>
    <w:p w14:paraId="53A51F15" w14:textId="77777777" w:rsidR="00BC695B" w:rsidRPr="00B164AA" w:rsidRDefault="00BC695B" w:rsidP="00C1020A">
      <w:pPr>
        <w:pStyle w:val="NoSpacing"/>
        <w:spacing w:line="276" w:lineRule="auto"/>
      </w:pPr>
      <w:r w:rsidRPr="00B164AA">
        <w:rPr>
          <w:rStyle w:val="eop"/>
          <w:rFonts w:eastAsiaTheme="majorEastAsia"/>
        </w:rPr>
        <w:t> </w:t>
      </w:r>
    </w:p>
    <w:p w14:paraId="00A65CFF" w14:textId="77777777" w:rsidR="00BC695B" w:rsidRPr="00B164AA" w:rsidRDefault="00BC695B" w:rsidP="00C1020A">
      <w:pPr>
        <w:pStyle w:val="Heading3"/>
        <w:spacing w:line="276" w:lineRule="auto"/>
      </w:pPr>
      <w:r w:rsidRPr="00B164AA">
        <w:rPr>
          <w:rStyle w:val="normaltextrun"/>
        </w:rPr>
        <w:t>What are we going to improve?</w:t>
      </w:r>
    </w:p>
    <w:p w14:paraId="094A597D" w14:textId="77777777" w:rsidR="00495B44" w:rsidRPr="00B164AA" w:rsidRDefault="00495B44" w:rsidP="00C1020A">
      <w:pPr>
        <w:pStyle w:val="NoSpacing"/>
        <w:spacing w:line="276" w:lineRule="auto"/>
      </w:pPr>
    </w:p>
    <w:p w14:paraId="0457C264" w14:textId="77777777" w:rsidR="00BC695B" w:rsidRPr="00B164AA" w:rsidRDefault="00BC695B" w:rsidP="00C1020A">
      <w:pPr>
        <w:shd w:val="clear" w:color="auto" w:fill="204784"/>
        <w:spacing w:after="120" w:line="276" w:lineRule="auto"/>
        <w:rPr>
          <w:b/>
          <w:bCs/>
          <w:color w:val="FFFFFF" w:themeColor="background1"/>
        </w:rPr>
      </w:pPr>
      <w:r w:rsidRPr="00B164AA">
        <w:rPr>
          <w:b/>
          <w:bCs/>
          <w:color w:val="FFFFFF" w:themeColor="background1"/>
        </w:rPr>
        <w:t xml:space="preserve">Improvement Objective 4 </w:t>
      </w:r>
    </w:p>
    <w:p w14:paraId="35C93B3A" w14:textId="77777777" w:rsidR="00BC695B" w:rsidRPr="00B164AA" w:rsidRDefault="00BC695B" w:rsidP="00C1020A">
      <w:pPr>
        <w:shd w:val="clear" w:color="auto" w:fill="204784"/>
        <w:spacing w:after="120" w:line="276" w:lineRule="auto"/>
        <w:rPr>
          <w:color w:val="FFFFFF" w:themeColor="background1"/>
        </w:rPr>
      </w:pPr>
      <w:r w:rsidRPr="00B164AA">
        <w:rPr>
          <w:color w:val="FFFFFF" w:themeColor="background1"/>
        </w:rPr>
        <w:t>The benefits of all fire and rescue service activity are measured and evaluated so that decision making about resource allocation can be improved.  </w:t>
      </w:r>
    </w:p>
    <w:p w14:paraId="03F1E772" w14:textId="77777777" w:rsidR="00BC695B" w:rsidRPr="00B164AA" w:rsidRDefault="00BC695B" w:rsidP="00C1020A">
      <w:pPr>
        <w:pStyle w:val="NoSpacing"/>
        <w:spacing w:line="276" w:lineRule="auto"/>
        <w:rPr>
          <w:rStyle w:val="eop"/>
          <w:rFonts w:eastAsiaTheme="majorEastAsia"/>
        </w:rPr>
      </w:pPr>
    </w:p>
    <w:p w14:paraId="7248A13B" w14:textId="77777777" w:rsidR="00BC695B" w:rsidRPr="00B164AA" w:rsidRDefault="00BC695B" w:rsidP="00C1020A">
      <w:pPr>
        <w:pStyle w:val="Heading3"/>
        <w:spacing w:line="276" w:lineRule="auto"/>
        <w:rPr>
          <w:rStyle w:val="normaltextrun"/>
        </w:rPr>
      </w:pPr>
      <w:r w:rsidRPr="00B164AA">
        <w:rPr>
          <w:rStyle w:val="normaltextrun"/>
        </w:rPr>
        <w:t>What does this mean?</w:t>
      </w:r>
    </w:p>
    <w:p w14:paraId="675E43B3" w14:textId="77777777" w:rsidR="00BC695B" w:rsidRPr="00B164AA" w:rsidRDefault="00BC695B" w:rsidP="00C1020A">
      <w:pPr>
        <w:pStyle w:val="paragraph"/>
        <w:spacing w:before="0" w:beforeAutospacing="0" w:after="120" w:afterAutospacing="0" w:line="276" w:lineRule="auto"/>
        <w:textAlignment w:val="baseline"/>
        <w:rPr>
          <w:rStyle w:val="normaltextrun"/>
          <w:rFonts w:ascii="Open Sans" w:hAnsi="Open Sans" w:cs="Open Sans"/>
          <w:sz w:val="22"/>
          <w:szCs w:val="22"/>
        </w:rPr>
      </w:pPr>
      <w:r w:rsidRPr="00B164AA">
        <w:rPr>
          <w:rFonts w:ascii="Open Sans" w:hAnsi="Open Sans" w:cs="Open Sans"/>
          <w:sz w:val="22"/>
          <w:szCs w:val="22"/>
        </w:rPr>
        <w:t xml:space="preserve">The fire and rescue service has been very successful in reducing a range of risks in communities. But there is a need to become much better at establishing the value of activities that are planned and undertaken. In particular, every service needs to be clear about the benefit that different activities bring to the public and how they are being measured and demonstrated. Creating a clear link between what is done and what benefits it brings will support better funding and resource allocation decisions. </w:t>
      </w:r>
    </w:p>
    <w:p w14:paraId="26582031" w14:textId="77777777" w:rsidR="006F255E" w:rsidRPr="00B164AA" w:rsidRDefault="006F255E" w:rsidP="00C1020A">
      <w:pPr>
        <w:pStyle w:val="Heading3"/>
        <w:spacing w:after="120" w:line="276" w:lineRule="auto"/>
        <w:rPr>
          <w:rStyle w:val="normaltextrun"/>
          <w:rFonts w:cs="Open Sans"/>
        </w:rPr>
        <w:sectPr w:rsidR="006F255E" w:rsidRPr="00B164AA" w:rsidSect="00F87708">
          <w:type w:val="continuous"/>
          <w:pgSz w:w="11906" w:h="16838"/>
          <w:pgMar w:top="992" w:right="1077" w:bottom="1135" w:left="1077" w:header="709" w:footer="708" w:gutter="0"/>
          <w:cols w:sep="1" w:space="720"/>
          <w:docGrid w:linePitch="360"/>
        </w:sectPr>
      </w:pPr>
    </w:p>
    <w:p w14:paraId="1DD7BC70" w14:textId="77777777" w:rsidR="00453226" w:rsidRPr="00B164AA" w:rsidRDefault="00453226" w:rsidP="00C1020A">
      <w:pPr>
        <w:pStyle w:val="NoSpacing"/>
        <w:spacing w:line="276" w:lineRule="auto"/>
        <w:rPr>
          <w:rStyle w:val="normaltextrun"/>
        </w:rPr>
      </w:pPr>
    </w:p>
    <w:p w14:paraId="7864D6D9" w14:textId="77777777" w:rsidR="00BC695B" w:rsidRPr="00B164AA" w:rsidRDefault="00BC695B" w:rsidP="00C1020A">
      <w:pPr>
        <w:pStyle w:val="Heading3"/>
        <w:spacing w:line="276" w:lineRule="auto"/>
        <w:rPr>
          <w:rStyle w:val="normaltextrun"/>
          <w:rFonts w:cs="Open Sans"/>
        </w:rPr>
      </w:pPr>
      <w:r w:rsidRPr="00B164AA">
        <w:rPr>
          <w:rStyle w:val="normaltextrun"/>
          <w:rFonts w:cs="Open Sans"/>
        </w:rPr>
        <w:t>How will we improve it?</w:t>
      </w:r>
    </w:p>
    <w:p w14:paraId="4F932B95" w14:textId="77777777" w:rsidR="007E7DBF" w:rsidRPr="00B164AA" w:rsidRDefault="007E7DBF" w:rsidP="00C1020A">
      <w:pPr>
        <w:pStyle w:val="NoSpacing"/>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E90AA9" w:rsidRPr="00B164AA" w14:paraId="71165717" w14:textId="77777777" w:rsidTr="00D604CE">
        <w:tc>
          <w:tcPr>
            <w:tcW w:w="4871" w:type="dxa"/>
            <w:shd w:val="clear" w:color="auto" w:fill="3C6CA3"/>
          </w:tcPr>
          <w:p w14:paraId="5BFBCA92" w14:textId="77777777" w:rsidR="00E90AA9" w:rsidRPr="00B164AA" w:rsidRDefault="00E90AA9" w:rsidP="00C1020A">
            <w:pPr>
              <w:pStyle w:val="Bulletpoints"/>
              <w:numPr>
                <w:ilvl w:val="0"/>
                <w:numId w:val="0"/>
              </w:numPr>
              <w:rPr>
                <w:rStyle w:val="normaltextrun"/>
                <w:color w:val="FFFFFF" w:themeColor="background1"/>
                <w:lang w:val="en-GB"/>
              </w:rPr>
            </w:pPr>
            <w:bookmarkStart w:id="17" w:name="_Hlk98237954"/>
            <w:r w:rsidRPr="00B164AA">
              <w:rPr>
                <w:rStyle w:val="normaltextrun"/>
                <w:color w:val="FFFFFF" w:themeColor="background1"/>
                <w:lang w:val="en-GB"/>
              </w:rPr>
              <w:t xml:space="preserve">FRAs/FRSs will: </w:t>
            </w:r>
          </w:p>
        </w:tc>
        <w:tc>
          <w:tcPr>
            <w:tcW w:w="4871" w:type="dxa"/>
            <w:shd w:val="clear" w:color="auto" w:fill="3C6CA3"/>
          </w:tcPr>
          <w:p w14:paraId="65971BE7" w14:textId="77777777" w:rsidR="00E90AA9" w:rsidRPr="00B164AA" w:rsidRDefault="00E90AA9" w:rsidP="00C1020A">
            <w:pPr>
              <w:pStyle w:val="Bulletpoints"/>
              <w:numPr>
                <w:ilvl w:val="0"/>
                <w:numId w:val="0"/>
              </w:numPr>
              <w:rPr>
                <w:rStyle w:val="normaltextrun"/>
                <w:color w:val="FFFFFF" w:themeColor="background1"/>
                <w:lang w:val="en-GB"/>
              </w:rPr>
            </w:pPr>
            <w:r w:rsidRPr="00B164AA">
              <w:rPr>
                <w:rStyle w:val="eop"/>
                <w:color w:val="FFFFFF" w:themeColor="background1"/>
                <w:lang w:val="en-GB"/>
              </w:rPr>
              <w:t>Centrally, we will:</w:t>
            </w:r>
          </w:p>
        </w:tc>
      </w:tr>
      <w:tr w:rsidR="00E90AA9" w:rsidRPr="00B164AA" w14:paraId="4A683558" w14:textId="77777777" w:rsidTr="00D604CE">
        <w:tc>
          <w:tcPr>
            <w:tcW w:w="4871" w:type="dxa"/>
          </w:tcPr>
          <w:p w14:paraId="0117F5F6" w14:textId="77777777" w:rsidR="00E90AA9" w:rsidRPr="00B164AA" w:rsidRDefault="00E90AA9" w:rsidP="00C1020A">
            <w:pPr>
              <w:pStyle w:val="Bulletpoints"/>
              <w:rPr>
                <w:rFonts w:eastAsiaTheme="minorHAnsi"/>
                <w:lang w:val="en-GB"/>
              </w:rPr>
            </w:pPr>
            <w:r w:rsidRPr="00B164AA">
              <w:rPr>
                <w:rFonts w:eastAsiaTheme="minorHAnsi"/>
                <w:lang w:val="en-GB"/>
              </w:rPr>
              <w:t>Have made significant progress in evaluating the benefits of their activities.</w:t>
            </w:r>
          </w:p>
          <w:p w14:paraId="0F43815D" w14:textId="77777777" w:rsidR="00E90AA9" w:rsidRPr="00B164AA" w:rsidRDefault="00E90AA9" w:rsidP="00C1020A">
            <w:pPr>
              <w:pStyle w:val="Bulletpoints"/>
              <w:rPr>
                <w:lang w:val="en-GB"/>
              </w:rPr>
            </w:pPr>
            <w:r w:rsidRPr="00B164AA">
              <w:rPr>
                <w:lang w:val="en-GB"/>
              </w:rPr>
              <w:t>Draw on central evaluation techniques to improve local evaluations.</w:t>
            </w:r>
          </w:p>
          <w:p w14:paraId="2BC67998" w14:textId="77777777" w:rsidR="00E90AA9" w:rsidRPr="00B164AA" w:rsidRDefault="00E90AA9" w:rsidP="00C1020A">
            <w:pPr>
              <w:pStyle w:val="Bulletpoints"/>
              <w:rPr>
                <w:lang w:val="en-GB"/>
              </w:rPr>
            </w:pPr>
            <w:r w:rsidRPr="00B164AA">
              <w:rPr>
                <w:lang w:val="en-GB"/>
              </w:rPr>
              <w:t>Use the outputs of evaluation to inform risk planning and learning.</w:t>
            </w:r>
          </w:p>
          <w:p w14:paraId="78339305" w14:textId="77777777" w:rsidR="00AC3372" w:rsidRPr="00B164AA" w:rsidRDefault="00AC3372" w:rsidP="00C1020A">
            <w:pPr>
              <w:pStyle w:val="Bulletpoints"/>
              <w:rPr>
                <w:lang w:val="en-GB"/>
              </w:rPr>
            </w:pPr>
            <w:r w:rsidRPr="00B164AA">
              <w:rPr>
                <w:rStyle w:val="normaltextrun"/>
                <w:rFonts w:eastAsiaTheme="majorEastAsia"/>
                <w:lang w:val="en-GB"/>
              </w:rPr>
              <w:t xml:space="preserve">Achieve </w:t>
            </w:r>
            <w:r w:rsidR="00F9135E" w:rsidRPr="00B164AA">
              <w:rPr>
                <w:rStyle w:val="normaltextrun"/>
                <w:rFonts w:eastAsiaTheme="majorEastAsia"/>
                <w:lang w:val="en-GB"/>
              </w:rPr>
              <w:t>any</w:t>
            </w:r>
            <w:r w:rsidRPr="00B164AA">
              <w:rPr>
                <w:rStyle w:val="normaltextrun"/>
                <w:rFonts w:eastAsiaTheme="majorEastAsia"/>
                <w:lang w:val="en-GB"/>
              </w:rPr>
              <w:t xml:space="preserve"> Fire Standard</w:t>
            </w:r>
            <w:r w:rsidR="006B7363" w:rsidRPr="00B164AA">
              <w:rPr>
                <w:rStyle w:val="normaltextrun"/>
                <w:rFonts w:eastAsiaTheme="majorEastAsia"/>
                <w:lang w:val="en-GB"/>
              </w:rPr>
              <w:t>(s)</w:t>
            </w:r>
            <w:r w:rsidRPr="00B164AA">
              <w:rPr>
                <w:rStyle w:val="normaltextrun"/>
                <w:rFonts w:eastAsiaTheme="majorEastAsia"/>
                <w:lang w:val="en-GB"/>
              </w:rPr>
              <w:t xml:space="preserve"> set in this area using the underpinning national guidance and tools. </w:t>
            </w:r>
            <w:r w:rsidRPr="00B164AA">
              <w:rPr>
                <w:sz w:val="24"/>
                <w:lang w:val="en-GB" w:eastAsia="en-GB"/>
              </w:rPr>
              <w:t xml:space="preserve"> </w:t>
            </w:r>
          </w:p>
          <w:p w14:paraId="6D9C245B" w14:textId="77777777" w:rsidR="00E90AA9" w:rsidRPr="00B164AA" w:rsidRDefault="00E90AA9" w:rsidP="00C1020A">
            <w:pPr>
              <w:pStyle w:val="Bulletpoints"/>
              <w:numPr>
                <w:ilvl w:val="0"/>
                <w:numId w:val="0"/>
              </w:numPr>
              <w:ind w:left="720"/>
              <w:rPr>
                <w:rStyle w:val="normaltextrun"/>
                <w:lang w:val="en-GB"/>
              </w:rPr>
            </w:pPr>
          </w:p>
        </w:tc>
        <w:tc>
          <w:tcPr>
            <w:tcW w:w="4871" w:type="dxa"/>
          </w:tcPr>
          <w:p w14:paraId="1A2BB11F" w14:textId="77777777" w:rsidR="00E90AA9" w:rsidRPr="00B164AA" w:rsidRDefault="00E90AA9" w:rsidP="00C1020A">
            <w:pPr>
              <w:pStyle w:val="Bulletpoints"/>
              <w:rPr>
                <w:lang w:val="en-GB"/>
              </w:rPr>
            </w:pPr>
            <w:r w:rsidRPr="00B164AA">
              <w:rPr>
                <w:lang w:val="en-GB"/>
              </w:rPr>
              <w:t>Develop a model that demonstrates the economic value of the service that all stakeholders can use.</w:t>
            </w:r>
          </w:p>
          <w:p w14:paraId="1936A1B2" w14:textId="77777777" w:rsidR="00E90AA9" w:rsidRPr="00B164AA" w:rsidRDefault="00E90AA9" w:rsidP="00C1020A">
            <w:pPr>
              <w:pStyle w:val="Bulletpoints"/>
              <w:rPr>
                <w:lang w:val="en-GB"/>
              </w:rPr>
            </w:pPr>
            <w:r w:rsidRPr="00B164AA">
              <w:rPr>
                <w:lang w:val="en-GB"/>
              </w:rPr>
              <w:t>Clearly identify the benefits to be achieved in improvement projects and programmes and how they are being measured.</w:t>
            </w:r>
          </w:p>
          <w:p w14:paraId="5FE5DC50" w14:textId="4AD83B1C" w:rsidR="00E90AA9" w:rsidRPr="00B164AA" w:rsidRDefault="00E90AA9" w:rsidP="00C1020A">
            <w:pPr>
              <w:pStyle w:val="Bulletpoints"/>
              <w:rPr>
                <w:lang w:val="en-GB"/>
              </w:rPr>
            </w:pPr>
            <w:r w:rsidRPr="00B164AA">
              <w:rPr>
                <w:lang w:val="en-GB"/>
              </w:rPr>
              <w:t>Improve the specification of data requirements, collection protocols and analysis to support evaluation</w:t>
            </w:r>
            <w:r w:rsidR="009A40C1" w:rsidRPr="00B164AA">
              <w:rPr>
                <w:lang w:val="en-GB"/>
              </w:rPr>
              <w:t xml:space="preserve"> and to make service plans and performance more comparable</w:t>
            </w:r>
            <w:r w:rsidR="00E42A28" w:rsidRPr="00B164AA">
              <w:rPr>
                <w:lang w:val="en-GB"/>
              </w:rPr>
              <w:t xml:space="preserve"> across FR</w:t>
            </w:r>
            <w:r w:rsidR="008E01E6" w:rsidRPr="00B164AA">
              <w:rPr>
                <w:lang w:val="en-GB"/>
              </w:rPr>
              <w:t>A</w:t>
            </w:r>
            <w:r w:rsidR="00E42A28" w:rsidRPr="00B164AA">
              <w:rPr>
                <w:lang w:val="en-GB"/>
              </w:rPr>
              <w:t>s</w:t>
            </w:r>
            <w:r w:rsidR="008F3FE3" w:rsidRPr="00B164AA">
              <w:rPr>
                <w:lang w:val="en-GB"/>
              </w:rPr>
              <w:t xml:space="preserve"> and FRSs</w:t>
            </w:r>
            <w:r w:rsidRPr="00B164AA">
              <w:rPr>
                <w:lang w:val="en-GB"/>
              </w:rPr>
              <w:t>.</w:t>
            </w:r>
          </w:p>
          <w:p w14:paraId="1041E12D" w14:textId="77777777" w:rsidR="00E90AA9" w:rsidRPr="00B164AA" w:rsidRDefault="00E90AA9" w:rsidP="00C1020A">
            <w:pPr>
              <w:pStyle w:val="Bulletpoints"/>
              <w:rPr>
                <w:rStyle w:val="normaltextrun"/>
                <w:lang w:val="en-GB"/>
              </w:rPr>
            </w:pPr>
            <w:r w:rsidRPr="00B164AA">
              <w:rPr>
                <w:lang w:val="en-GB"/>
              </w:rPr>
              <w:t>Develop and implement good practice guidance on evaluation and benefits realisation for use in all fire and rescue services.</w:t>
            </w:r>
          </w:p>
        </w:tc>
      </w:tr>
    </w:tbl>
    <w:p w14:paraId="1AD33B13" w14:textId="77777777" w:rsidR="0094176C" w:rsidRPr="00B164AA" w:rsidRDefault="0094176C" w:rsidP="00C1020A">
      <w:pPr>
        <w:spacing w:after="120" w:line="276" w:lineRule="auto"/>
        <w:rPr>
          <w:rStyle w:val="eop"/>
          <w:rFonts w:eastAsiaTheme="majorEastAsia"/>
        </w:rPr>
      </w:pPr>
    </w:p>
    <w:p w14:paraId="348E1408" w14:textId="77777777" w:rsidR="00BC695B" w:rsidRPr="00B164AA" w:rsidRDefault="00BC695B" w:rsidP="00C1020A">
      <w:pPr>
        <w:spacing w:after="120" w:line="276" w:lineRule="auto"/>
        <w:rPr>
          <w:bCs/>
        </w:rPr>
      </w:pPr>
      <w:r w:rsidRPr="00B164AA">
        <w:br w:type="page"/>
      </w:r>
    </w:p>
    <w:p w14:paraId="49A33F5D" w14:textId="77777777" w:rsidR="006F74CC" w:rsidRPr="00B164AA" w:rsidRDefault="006F74CC" w:rsidP="00C1020A">
      <w:pPr>
        <w:pStyle w:val="Heading1"/>
        <w:spacing w:line="276" w:lineRule="auto"/>
      </w:pPr>
      <w:bookmarkStart w:id="18" w:name="_Toc105505016"/>
      <w:r w:rsidRPr="00B164AA">
        <w:lastRenderedPageBreak/>
        <w:t>Theme 2 - Leadership, people and culture</w:t>
      </w:r>
      <w:bookmarkEnd w:id="18"/>
    </w:p>
    <w:p w14:paraId="16C29F11" w14:textId="77777777" w:rsidR="006F74CC" w:rsidRPr="00B164AA" w:rsidRDefault="006F74CC" w:rsidP="00C1020A">
      <w:pPr>
        <w:tabs>
          <w:tab w:val="left" w:pos="461"/>
        </w:tabs>
        <w:spacing w:line="276" w:lineRule="auto"/>
        <w:ind w:right="209"/>
        <w:rPr>
          <w:rFonts w:eastAsia="Calibri"/>
          <w:color w:val="000000" w:themeColor="text1"/>
          <w:sz w:val="24"/>
        </w:rPr>
      </w:pPr>
    </w:p>
    <w:p w14:paraId="435CFF34" w14:textId="77777777" w:rsidR="006F74CC" w:rsidRPr="00B164AA" w:rsidRDefault="006F74CC" w:rsidP="00C1020A">
      <w:pPr>
        <w:spacing w:line="276" w:lineRule="auto"/>
      </w:pPr>
      <w:r w:rsidRPr="00B164AA">
        <w:t>Our ambition is that within five years’ ….</w:t>
      </w:r>
    </w:p>
    <w:p w14:paraId="61B75849" w14:textId="77777777" w:rsidR="003F5948" w:rsidRPr="00B164AA" w:rsidRDefault="003F5948" w:rsidP="00C1020A">
      <w:pPr>
        <w:spacing w:line="276" w:lineRule="auto"/>
      </w:pPr>
    </w:p>
    <w:p w14:paraId="51C2E606" w14:textId="77777777" w:rsidR="00874148" w:rsidRPr="00B164AA" w:rsidRDefault="006F74CC" w:rsidP="00C1020A">
      <w:pPr>
        <w:pStyle w:val="Bulletpoints"/>
        <w:rPr>
          <w:lang w:val="en-GB"/>
        </w:rPr>
      </w:pPr>
      <w:r w:rsidRPr="00B164AA">
        <w:rPr>
          <w:lang w:val="en-GB"/>
        </w:rPr>
        <w:t>Everyone working within</w:t>
      </w:r>
      <w:r w:rsidR="00B13E08" w:rsidRPr="00B164AA">
        <w:rPr>
          <w:lang w:val="en-GB"/>
        </w:rPr>
        <w:t xml:space="preserve"> </w:t>
      </w:r>
      <w:r w:rsidR="004946BB" w:rsidRPr="00B164AA">
        <w:rPr>
          <w:lang w:val="en-GB"/>
        </w:rPr>
        <w:t>the</w:t>
      </w:r>
      <w:r w:rsidRPr="00B164AA">
        <w:rPr>
          <w:lang w:val="en-GB"/>
        </w:rPr>
        <w:t xml:space="preserve"> fire and rescue service will be clear about how </w:t>
      </w:r>
      <w:r w:rsidRPr="00B164AA" w:rsidDel="00D60149">
        <w:rPr>
          <w:lang w:val="en-GB"/>
        </w:rPr>
        <w:t>their</w:t>
      </w:r>
      <w:r w:rsidRPr="00B164AA">
        <w:rPr>
          <w:lang w:val="en-GB"/>
        </w:rPr>
        <w:t xml:space="preserve"> role contributes to making local communities and their colleagues safer and how that is reflected in their local Community Risk Management Plan.</w:t>
      </w:r>
    </w:p>
    <w:p w14:paraId="3CFF5789" w14:textId="77777777" w:rsidR="006F74CC" w:rsidRPr="00B164AA" w:rsidRDefault="006F74CC" w:rsidP="00C1020A">
      <w:pPr>
        <w:pStyle w:val="Bulletpoints"/>
        <w:numPr>
          <w:ilvl w:val="0"/>
          <w:numId w:val="0"/>
        </w:numPr>
        <w:ind w:left="720"/>
        <w:rPr>
          <w:lang w:val="en-GB"/>
        </w:rPr>
      </w:pPr>
      <w:r w:rsidRPr="00B164AA">
        <w:rPr>
          <w:lang w:val="en-GB"/>
        </w:rPr>
        <w:t xml:space="preserve">  </w:t>
      </w:r>
    </w:p>
    <w:p w14:paraId="2ACDF711" w14:textId="77777777" w:rsidR="006F74CC" w:rsidRPr="00B164AA" w:rsidRDefault="006F74CC" w:rsidP="00C1020A">
      <w:pPr>
        <w:pStyle w:val="Bulletpoints"/>
        <w:rPr>
          <w:lang w:val="en-GB"/>
        </w:rPr>
      </w:pPr>
      <w:r w:rsidRPr="00B164AA">
        <w:rPr>
          <w:lang w:val="en-GB"/>
        </w:rPr>
        <w:t xml:space="preserve">All employees’ terms and conditions and working patterns will reflect the adaptability and flexibility needed to reduce the identified risks in their communities. </w:t>
      </w:r>
    </w:p>
    <w:p w14:paraId="3A8C07EA" w14:textId="77777777" w:rsidR="00874148" w:rsidRPr="00B164AA" w:rsidRDefault="00874148" w:rsidP="00C1020A">
      <w:pPr>
        <w:pStyle w:val="Bulletpoints"/>
        <w:numPr>
          <w:ilvl w:val="0"/>
          <w:numId w:val="0"/>
        </w:numPr>
        <w:rPr>
          <w:lang w:val="en-GB"/>
        </w:rPr>
      </w:pPr>
    </w:p>
    <w:p w14:paraId="29187373" w14:textId="77777777" w:rsidR="006F74CC" w:rsidRPr="00B164AA" w:rsidRDefault="006F74CC" w:rsidP="00C1020A">
      <w:pPr>
        <w:pStyle w:val="Bulletpoints"/>
        <w:rPr>
          <w:lang w:val="en-GB"/>
        </w:rPr>
      </w:pPr>
      <w:r w:rsidRPr="00B164AA">
        <w:rPr>
          <w:lang w:val="en-GB"/>
        </w:rPr>
        <w:t>Employees will be able to switch between different aspects of their role, as required, calling on different skills as they do so.</w:t>
      </w:r>
    </w:p>
    <w:p w14:paraId="2A11DBA5" w14:textId="77777777" w:rsidR="00874148" w:rsidRPr="00B164AA" w:rsidRDefault="00874148" w:rsidP="00C1020A">
      <w:pPr>
        <w:pStyle w:val="Bulletpoints"/>
        <w:numPr>
          <w:ilvl w:val="0"/>
          <w:numId w:val="0"/>
        </w:numPr>
        <w:ind w:left="720"/>
        <w:rPr>
          <w:lang w:val="en-GB"/>
        </w:rPr>
      </w:pPr>
    </w:p>
    <w:p w14:paraId="0A240CC1" w14:textId="77777777" w:rsidR="006F74CC" w:rsidRPr="00B164AA" w:rsidRDefault="006F74CC" w:rsidP="00C1020A">
      <w:pPr>
        <w:pStyle w:val="Bulletpoints"/>
        <w:rPr>
          <w:lang w:val="en-GB"/>
        </w:rPr>
      </w:pPr>
      <w:r w:rsidRPr="00B164AA">
        <w:rPr>
          <w:lang w:val="en-GB"/>
        </w:rPr>
        <w:t xml:space="preserve">Employees will have the ability to respond to any anticipated incident, safely and effectively which will be reflected in the expectations, training, and leadership of employees. </w:t>
      </w:r>
    </w:p>
    <w:p w14:paraId="240A0A5A" w14:textId="77777777" w:rsidR="00874148" w:rsidRPr="00B164AA" w:rsidRDefault="00874148" w:rsidP="00C1020A">
      <w:pPr>
        <w:pStyle w:val="Bulletpoints"/>
        <w:numPr>
          <w:ilvl w:val="0"/>
          <w:numId w:val="0"/>
        </w:numPr>
        <w:rPr>
          <w:lang w:val="en-GB"/>
        </w:rPr>
      </w:pPr>
    </w:p>
    <w:p w14:paraId="303BE80D" w14:textId="77777777" w:rsidR="006F74CC" w:rsidRPr="00B164AA" w:rsidRDefault="006F74CC" w:rsidP="00C1020A">
      <w:pPr>
        <w:pStyle w:val="Bulletpoints"/>
        <w:rPr>
          <w:lang w:val="en-GB"/>
        </w:rPr>
      </w:pPr>
      <w:r w:rsidRPr="00B164AA">
        <w:rPr>
          <w:lang w:val="en-GB"/>
        </w:rPr>
        <w:t>Employees will be selected, trained and managed to achieve their full potential. There will be a consistent approach to maintaining and improving their knowledge and skills within every role in the service, with clear expectations set in an open culture of performance review and development.</w:t>
      </w:r>
    </w:p>
    <w:p w14:paraId="05420DE6" w14:textId="77777777" w:rsidR="00874148" w:rsidRPr="00B164AA" w:rsidRDefault="00874148" w:rsidP="00C1020A">
      <w:pPr>
        <w:pStyle w:val="Bulletpoints"/>
        <w:numPr>
          <w:ilvl w:val="0"/>
          <w:numId w:val="0"/>
        </w:numPr>
        <w:rPr>
          <w:lang w:val="en-GB"/>
        </w:rPr>
      </w:pPr>
    </w:p>
    <w:p w14:paraId="521BD57E" w14:textId="77777777" w:rsidR="006F74CC" w:rsidRPr="00B164AA" w:rsidRDefault="004946BB" w:rsidP="00C1020A">
      <w:pPr>
        <w:pStyle w:val="Bulletpoints"/>
        <w:rPr>
          <w:lang w:val="en-GB"/>
        </w:rPr>
      </w:pPr>
      <w:r w:rsidRPr="00B164AA">
        <w:rPr>
          <w:lang w:val="en-GB"/>
        </w:rPr>
        <w:t>Employees w</w:t>
      </w:r>
      <w:r w:rsidR="006F74CC" w:rsidRPr="00B164AA">
        <w:rPr>
          <w:lang w:val="en-GB"/>
        </w:rPr>
        <w:t>ill consistently support and demonstrate the behaviours envisaged in the Core Code of Ethics.</w:t>
      </w:r>
    </w:p>
    <w:p w14:paraId="10DA31AC" w14:textId="77777777" w:rsidR="00874148" w:rsidRPr="00B164AA" w:rsidRDefault="00874148" w:rsidP="00C1020A">
      <w:pPr>
        <w:pStyle w:val="Bulletpoints"/>
        <w:numPr>
          <w:ilvl w:val="0"/>
          <w:numId w:val="0"/>
        </w:numPr>
        <w:rPr>
          <w:lang w:val="en-GB"/>
        </w:rPr>
      </w:pPr>
    </w:p>
    <w:p w14:paraId="1DB0405E" w14:textId="0548CE7A" w:rsidR="006F74CC" w:rsidRPr="00B164AA" w:rsidRDefault="004946BB" w:rsidP="00C1020A">
      <w:pPr>
        <w:pStyle w:val="Bulletpoints"/>
        <w:rPr>
          <w:lang w:val="en-GB"/>
        </w:rPr>
      </w:pPr>
      <w:r w:rsidRPr="00B164AA">
        <w:rPr>
          <w:lang w:val="en-GB"/>
        </w:rPr>
        <w:t>Employees wi</w:t>
      </w:r>
      <w:r w:rsidR="006F74CC" w:rsidRPr="00B164AA">
        <w:rPr>
          <w:lang w:val="en-GB"/>
        </w:rPr>
        <w:t xml:space="preserve">ll be supported with high quality equipment, relevant and focused training and be well led by highly professional managers to provide the best possible outcomes to those affected. </w:t>
      </w:r>
    </w:p>
    <w:p w14:paraId="0DA2286C" w14:textId="77777777" w:rsidR="00874148" w:rsidRPr="00B164AA" w:rsidRDefault="00874148" w:rsidP="00C1020A">
      <w:pPr>
        <w:pStyle w:val="Bulletpoints"/>
        <w:numPr>
          <w:ilvl w:val="0"/>
          <w:numId w:val="0"/>
        </w:numPr>
        <w:rPr>
          <w:lang w:val="en-GB"/>
        </w:rPr>
      </w:pPr>
    </w:p>
    <w:p w14:paraId="20F57BA5" w14:textId="77777777" w:rsidR="006F74CC" w:rsidRPr="00B164AA" w:rsidRDefault="004946BB" w:rsidP="00C1020A">
      <w:pPr>
        <w:pStyle w:val="Bulletpoints"/>
        <w:rPr>
          <w:lang w:val="en-GB"/>
        </w:rPr>
      </w:pPr>
      <w:r w:rsidRPr="00B164AA">
        <w:rPr>
          <w:lang w:val="en-GB"/>
        </w:rPr>
        <w:t>All employees w</w:t>
      </w:r>
      <w:r w:rsidR="006F74CC" w:rsidRPr="00B164AA">
        <w:rPr>
          <w:lang w:val="en-GB"/>
        </w:rPr>
        <w:t>ill have working patterns</w:t>
      </w:r>
      <w:r w:rsidRPr="00B164AA">
        <w:rPr>
          <w:lang w:val="en-GB"/>
        </w:rPr>
        <w:t xml:space="preserve">, </w:t>
      </w:r>
      <w:r w:rsidR="006F74CC" w:rsidRPr="00B164AA">
        <w:rPr>
          <w:lang w:val="en-GB"/>
        </w:rPr>
        <w:t xml:space="preserve">which are based on the best way to serve the local community, together with the need to ensure they are safe, attractive to employees and secure a healthy and work/life balance. </w:t>
      </w:r>
    </w:p>
    <w:p w14:paraId="04953C91" w14:textId="77777777" w:rsidR="00874148" w:rsidRPr="00B164AA" w:rsidRDefault="00874148" w:rsidP="00C1020A">
      <w:pPr>
        <w:pStyle w:val="Bulletpoints"/>
        <w:numPr>
          <w:ilvl w:val="0"/>
          <w:numId w:val="0"/>
        </w:numPr>
        <w:rPr>
          <w:lang w:val="en-GB"/>
        </w:rPr>
      </w:pPr>
    </w:p>
    <w:p w14:paraId="6C412F0F" w14:textId="77777777" w:rsidR="006F74CC" w:rsidRPr="00B164AA" w:rsidRDefault="006F74CC" w:rsidP="00C1020A">
      <w:pPr>
        <w:pStyle w:val="Bulletpoints"/>
        <w:rPr>
          <w:lang w:val="en-GB"/>
        </w:rPr>
      </w:pPr>
      <w:r w:rsidRPr="00B164AA">
        <w:rPr>
          <w:lang w:val="en-GB"/>
        </w:rPr>
        <w:t xml:space="preserve">Employees that work either wholetime or part time will have attractive duty systems, pay, and terms and conditions that also meet the needs of their fire and rescue service. </w:t>
      </w:r>
    </w:p>
    <w:p w14:paraId="1BB74EFC" w14:textId="77777777" w:rsidR="00874148" w:rsidRPr="00B164AA" w:rsidRDefault="00874148" w:rsidP="00C1020A">
      <w:pPr>
        <w:pStyle w:val="Bulletpoints"/>
        <w:numPr>
          <w:ilvl w:val="0"/>
          <w:numId w:val="0"/>
        </w:numPr>
        <w:rPr>
          <w:lang w:val="en-GB"/>
        </w:rPr>
      </w:pPr>
    </w:p>
    <w:p w14:paraId="625DC8D3" w14:textId="77777777" w:rsidR="006F74CC" w:rsidRPr="00B164AA" w:rsidRDefault="006F74CC" w:rsidP="00C1020A">
      <w:pPr>
        <w:pStyle w:val="Bulletpoints"/>
        <w:rPr>
          <w:lang w:val="en-GB"/>
        </w:rPr>
      </w:pPr>
      <w:r w:rsidRPr="00B164AA">
        <w:rPr>
          <w:lang w:val="en-GB"/>
        </w:rPr>
        <w:lastRenderedPageBreak/>
        <w:t xml:space="preserve">High expectations of the public </w:t>
      </w:r>
      <w:r w:rsidR="00E6125C" w:rsidRPr="00B164AA">
        <w:rPr>
          <w:lang w:val="en-GB"/>
        </w:rPr>
        <w:t xml:space="preserve">will </w:t>
      </w:r>
      <w:r w:rsidRPr="00B164AA">
        <w:rPr>
          <w:lang w:val="en-GB"/>
        </w:rPr>
        <w:t xml:space="preserve">need to be reflected in the right pay and terms and conditions for employees and Fit for the Future will be utilised to underpin a business case seeking additional funding. </w:t>
      </w:r>
    </w:p>
    <w:p w14:paraId="42EE3818" w14:textId="77777777" w:rsidR="00874148" w:rsidRPr="00B164AA" w:rsidRDefault="00874148" w:rsidP="00C1020A">
      <w:pPr>
        <w:pStyle w:val="Bulletpoints"/>
        <w:numPr>
          <w:ilvl w:val="0"/>
          <w:numId w:val="0"/>
        </w:numPr>
        <w:ind w:left="720"/>
        <w:rPr>
          <w:lang w:val="en-GB"/>
        </w:rPr>
      </w:pPr>
    </w:p>
    <w:p w14:paraId="47EACAB5" w14:textId="351170BC" w:rsidR="006F74CC" w:rsidRPr="00B164AA" w:rsidRDefault="006F74CC" w:rsidP="00C1020A">
      <w:pPr>
        <w:pStyle w:val="Bulletpoints"/>
        <w:rPr>
          <w:lang w:val="en-GB"/>
        </w:rPr>
      </w:pPr>
      <w:r w:rsidRPr="00B164AA">
        <w:rPr>
          <w:lang w:val="en-GB"/>
        </w:rPr>
        <w:t xml:space="preserve">Fire and rescue services will be workplaces that are inclusive and welcoming of diversity and are attractive to people from across all sections of the community. They will have a culture based on delivering excellent public service, making all that they do accessible to all, </w:t>
      </w:r>
      <w:r w:rsidR="00C262DD" w:rsidRPr="00B164AA">
        <w:rPr>
          <w:lang w:val="en-GB"/>
        </w:rPr>
        <w:t>in line with the fire and rescue service’s Core Code of Ethics and supporting Code of Ethics Fire Standard</w:t>
      </w:r>
      <w:r w:rsidRPr="00B164AA">
        <w:rPr>
          <w:lang w:val="en-GB"/>
        </w:rPr>
        <w:t xml:space="preserve">.  </w:t>
      </w:r>
    </w:p>
    <w:p w14:paraId="156F615E" w14:textId="77777777" w:rsidR="00874148" w:rsidRPr="00B164AA" w:rsidRDefault="00874148" w:rsidP="00C1020A">
      <w:pPr>
        <w:pStyle w:val="Bulletpoints"/>
        <w:numPr>
          <w:ilvl w:val="0"/>
          <w:numId w:val="0"/>
        </w:numPr>
        <w:rPr>
          <w:lang w:val="en-GB"/>
        </w:rPr>
      </w:pPr>
    </w:p>
    <w:p w14:paraId="6CF6FDEE" w14:textId="77777777" w:rsidR="007D2825" w:rsidRPr="00B164AA" w:rsidRDefault="006F74CC" w:rsidP="00C1020A">
      <w:pPr>
        <w:pStyle w:val="Bulletpoints"/>
        <w:rPr>
          <w:lang w:val="en-GB"/>
        </w:rPr>
      </w:pPr>
      <w:r w:rsidRPr="00B164AA">
        <w:rPr>
          <w:lang w:val="en-GB"/>
        </w:rPr>
        <w:t>The importance of leadership will be recognisable in every aspect of the fire and rescue service and in every role. Potential leaders will be actively recruited and developed. Every employee should display leadership behaviours appropriate for their role and can expect to be led by a qualified, competent leader in all aspects of their work.</w:t>
      </w:r>
    </w:p>
    <w:p w14:paraId="5A7888CC" w14:textId="77777777" w:rsidR="007D2825" w:rsidRPr="00B164AA" w:rsidRDefault="007D2825" w:rsidP="00C1020A">
      <w:pPr>
        <w:spacing w:after="160" w:line="276" w:lineRule="auto"/>
        <w:rPr>
          <w:bCs/>
        </w:rPr>
      </w:pPr>
      <w:r w:rsidRPr="00B164AA">
        <w:br w:type="page"/>
      </w:r>
    </w:p>
    <w:p w14:paraId="5D24E555" w14:textId="77777777" w:rsidR="007C0EF8" w:rsidRPr="00B164AA" w:rsidRDefault="007C0EF8" w:rsidP="00C1020A">
      <w:pPr>
        <w:pStyle w:val="IOHeading"/>
        <w:spacing w:line="276" w:lineRule="auto"/>
      </w:pPr>
      <w:bookmarkStart w:id="19" w:name="_Toc105505017"/>
      <w:r w:rsidRPr="00B164AA">
        <w:lastRenderedPageBreak/>
        <w:t>Competence</w:t>
      </w:r>
      <w:bookmarkEnd w:id="19"/>
      <w:r w:rsidRPr="00B164AA">
        <w:t xml:space="preserve"> </w:t>
      </w:r>
    </w:p>
    <w:p w14:paraId="6B7EC4F1" w14:textId="77777777" w:rsidR="00466FA1" w:rsidRPr="00B164AA" w:rsidRDefault="00466FA1" w:rsidP="00C1020A">
      <w:pPr>
        <w:pStyle w:val="NoSpacing"/>
        <w:spacing w:line="276" w:lineRule="auto"/>
      </w:pPr>
    </w:p>
    <w:p w14:paraId="7956544C" w14:textId="77777777" w:rsidR="007C0EF8" w:rsidRPr="00B164AA" w:rsidRDefault="007C0EF8" w:rsidP="00C1020A">
      <w:pPr>
        <w:pStyle w:val="Heading3"/>
        <w:spacing w:line="276" w:lineRule="auto"/>
        <w:rPr>
          <w:rStyle w:val="normaltextrun"/>
        </w:rPr>
      </w:pPr>
      <w:r w:rsidRPr="00B164AA">
        <w:rPr>
          <w:rStyle w:val="normaltextrun"/>
        </w:rPr>
        <w:t>What are we going to improve?</w:t>
      </w:r>
    </w:p>
    <w:p w14:paraId="7FECE676" w14:textId="77777777" w:rsidR="00495B44" w:rsidRPr="00B164AA" w:rsidRDefault="00495B44" w:rsidP="00C1020A">
      <w:pPr>
        <w:pStyle w:val="NoSpacing"/>
        <w:spacing w:line="276" w:lineRule="auto"/>
      </w:pPr>
    </w:p>
    <w:p w14:paraId="3E522AA3" w14:textId="77777777" w:rsidR="007C0EF8" w:rsidRPr="00B164AA" w:rsidRDefault="007C0EF8" w:rsidP="00C1020A">
      <w:pPr>
        <w:shd w:val="clear" w:color="auto" w:fill="204784"/>
        <w:spacing w:line="276" w:lineRule="auto"/>
        <w:rPr>
          <w:b/>
          <w:bCs/>
          <w:color w:val="FFFFFF" w:themeColor="background1"/>
        </w:rPr>
      </w:pPr>
      <w:r w:rsidRPr="00B164AA">
        <w:rPr>
          <w:b/>
          <w:bCs/>
          <w:color w:val="FFFFFF" w:themeColor="background1"/>
        </w:rPr>
        <w:t xml:space="preserve">Improvement objective 5 </w:t>
      </w:r>
    </w:p>
    <w:p w14:paraId="713A8D19" w14:textId="77777777" w:rsidR="007C0EF8" w:rsidRPr="00B164AA" w:rsidRDefault="007C0EF8" w:rsidP="00C1020A">
      <w:pPr>
        <w:shd w:val="clear" w:color="auto" w:fill="204784"/>
        <w:spacing w:line="276" w:lineRule="auto"/>
        <w:rPr>
          <w:color w:val="FFFFFF" w:themeColor="background1"/>
        </w:rPr>
      </w:pPr>
      <w:r w:rsidRPr="00B164AA">
        <w:rPr>
          <w:color w:val="FFFFFF" w:themeColor="background1"/>
        </w:rPr>
        <w:t>Fire and rescue services refocus their investment in the selection, training and development of employees to maintain, support and improve their skills and knowledge throughout their careers.  </w:t>
      </w:r>
    </w:p>
    <w:p w14:paraId="6E43E8C6" w14:textId="77777777" w:rsidR="00F1208B" w:rsidRPr="00B164AA" w:rsidRDefault="00F1208B" w:rsidP="00C1020A">
      <w:pPr>
        <w:pStyle w:val="NoSpacing"/>
        <w:spacing w:line="276" w:lineRule="auto"/>
        <w:rPr>
          <w:rStyle w:val="normaltextrun"/>
        </w:rPr>
      </w:pPr>
    </w:p>
    <w:p w14:paraId="3E45D4F6" w14:textId="77777777" w:rsidR="007C0EF8" w:rsidRPr="00B164AA" w:rsidRDefault="007C0EF8" w:rsidP="00C1020A">
      <w:pPr>
        <w:pStyle w:val="Heading3"/>
        <w:spacing w:line="276" w:lineRule="auto"/>
        <w:rPr>
          <w:rStyle w:val="normaltextrun"/>
        </w:rPr>
      </w:pPr>
      <w:r w:rsidRPr="00B164AA">
        <w:rPr>
          <w:rStyle w:val="normaltextrun"/>
        </w:rPr>
        <w:t>What does this mean?</w:t>
      </w:r>
    </w:p>
    <w:p w14:paraId="1807C3E7" w14:textId="77777777" w:rsidR="007C0EF8" w:rsidRPr="00B164AA" w:rsidRDefault="007C0EF8" w:rsidP="00C1020A">
      <w:pPr>
        <w:spacing w:line="276" w:lineRule="auto"/>
        <w:rPr>
          <w:rStyle w:val="eop"/>
          <w:rFonts w:eastAsiaTheme="majorEastAsia"/>
        </w:rPr>
      </w:pPr>
      <w:r w:rsidRPr="00B164AA">
        <w:rPr>
          <w:rStyle w:val="eop"/>
          <w:rFonts w:eastAsiaTheme="majorEastAsia"/>
        </w:rPr>
        <w:t xml:space="preserve">The fire and rescue service is enormously proud of its employees. It is right for us to focus on how we can make sure we continue to recruit and retain the best people, train and develop them to the highest standards and then support them to make sure they safely perform to the best of their ability. </w:t>
      </w:r>
    </w:p>
    <w:p w14:paraId="7CF322EC" w14:textId="77777777" w:rsidR="00C60A2A" w:rsidRPr="00B164AA" w:rsidRDefault="00C60A2A" w:rsidP="00C1020A">
      <w:pPr>
        <w:pStyle w:val="NoSpacing"/>
        <w:spacing w:line="276" w:lineRule="auto"/>
        <w:rPr>
          <w:rStyle w:val="eop"/>
          <w:rFonts w:eastAsiaTheme="majorEastAsia"/>
        </w:rPr>
      </w:pPr>
    </w:p>
    <w:p w14:paraId="168FA5CF" w14:textId="77777777" w:rsidR="007C0EF8" w:rsidRPr="00B164AA" w:rsidRDefault="007C0EF8" w:rsidP="00C1020A">
      <w:pPr>
        <w:pStyle w:val="Heading3"/>
        <w:spacing w:line="276" w:lineRule="auto"/>
        <w:rPr>
          <w:rStyle w:val="normaltextrun"/>
        </w:rPr>
      </w:pPr>
      <w:r w:rsidRPr="00B164AA">
        <w:rPr>
          <w:rStyle w:val="normaltextrun"/>
        </w:rPr>
        <w:t>How will we improve it?</w:t>
      </w:r>
    </w:p>
    <w:p w14:paraId="1FD8A33C" w14:textId="77777777" w:rsidR="007E7DBF" w:rsidRPr="00B164AA" w:rsidRDefault="007E7DBF" w:rsidP="00C1020A">
      <w:pPr>
        <w:pStyle w:val="NoSpacing"/>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466FA1" w:rsidRPr="00B164AA" w14:paraId="13EBC28B" w14:textId="77777777" w:rsidTr="00495B44">
        <w:trPr>
          <w:tblHeader/>
        </w:trPr>
        <w:tc>
          <w:tcPr>
            <w:tcW w:w="4871" w:type="dxa"/>
            <w:shd w:val="clear" w:color="auto" w:fill="3C6CA3"/>
          </w:tcPr>
          <w:p w14:paraId="54FAEEA4" w14:textId="77777777" w:rsidR="00466FA1" w:rsidRPr="00B164AA" w:rsidRDefault="00466FA1" w:rsidP="00C1020A">
            <w:pPr>
              <w:pStyle w:val="Bulletpoints"/>
              <w:numPr>
                <w:ilvl w:val="0"/>
                <w:numId w:val="0"/>
              </w:numPr>
              <w:rPr>
                <w:rStyle w:val="normaltextrun"/>
                <w:color w:val="FFFFFF" w:themeColor="background1"/>
                <w:lang w:val="en-GB"/>
              </w:rPr>
            </w:pPr>
            <w:r w:rsidRPr="00B164AA">
              <w:rPr>
                <w:rStyle w:val="normaltextrun"/>
                <w:color w:val="FFFFFF" w:themeColor="background1"/>
                <w:lang w:val="en-GB"/>
              </w:rPr>
              <w:t xml:space="preserve">FRAs/FRSs will: </w:t>
            </w:r>
          </w:p>
        </w:tc>
        <w:tc>
          <w:tcPr>
            <w:tcW w:w="4871" w:type="dxa"/>
            <w:shd w:val="clear" w:color="auto" w:fill="3C6CA3"/>
          </w:tcPr>
          <w:p w14:paraId="39A1EC1C" w14:textId="77777777" w:rsidR="00466FA1" w:rsidRPr="00B164AA" w:rsidRDefault="00466FA1" w:rsidP="00C1020A">
            <w:pPr>
              <w:pStyle w:val="Bulletpoints"/>
              <w:numPr>
                <w:ilvl w:val="0"/>
                <w:numId w:val="0"/>
              </w:numPr>
              <w:rPr>
                <w:rStyle w:val="normaltextrun"/>
                <w:color w:val="FFFFFF" w:themeColor="background1"/>
                <w:lang w:val="en-GB"/>
              </w:rPr>
            </w:pPr>
            <w:r w:rsidRPr="00B164AA">
              <w:rPr>
                <w:rStyle w:val="eop"/>
                <w:color w:val="FFFFFF" w:themeColor="background1"/>
                <w:lang w:val="en-GB"/>
              </w:rPr>
              <w:t>Centrally, we will:</w:t>
            </w:r>
          </w:p>
        </w:tc>
      </w:tr>
      <w:tr w:rsidR="00466FA1" w:rsidRPr="00B164AA" w14:paraId="2123516F" w14:textId="77777777" w:rsidTr="00D604CE">
        <w:tc>
          <w:tcPr>
            <w:tcW w:w="4871" w:type="dxa"/>
          </w:tcPr>
          <w:p w14:paraId="56931634" w14:textId="77777777" w:rsidR="00466FA1" w:rsidRPr="00B164AA" w:rsidRDefault="00466FA1" w:rsidP="00C1020A">
            <w:pPr>
              <w:pStyle w:val="Bulletpoints"/>
              <w:rPr>
                <w:lang w:val="en-GB"/>
              </w:rPr>
            </w:pPr>
            <w:r w:rsidRPr="00B164AA">
              <w:rPr>
                <w:lang w:val="en-GB"/>
              </w:rPr>
              <w:t>Have a clear and effective strategy for workforce development and competence, mindful of any impact on pay, terms and conditions.</w:t>
            </w:r>
          </w:p>
          <w:p w14:paraId="63C79C36" w14:textId="77777777" w:rsidR="00466FA1" w:rsidRPr="00B164AA" w:rsidRDefault="00466FA1" w:rsidP="00C1020A">
            <w:pPr>
              <w:pStyle w:val="Bulletpoints"/>
              <w:rPr>
                <w:lang w:val="en-GB"/>
              </w:rPr>
            </w:pPr>
            <w:r w:rsidRPr="00B164AA">
              <w:rPr>
                <w:lang w:val="en-GB"/>
              </w:rPr>
              <w:t>Expect employees to perform to any relevant competence standards for the fire and rescue service.</w:t>
            </w:r>
          </w:p>
          <w:p w14:paraId="7BC09CDA" w14:textId="77777777" w:rsidR="00466FA1" w:rsidRPr="00B164AA" w:rsidRDefault="00466FA1" w:rsidP="00C1020A">
            <w:pPr>
              <w:pStyle w:val="Bulletpoints"/>
              <w:rPr>
                <w:lang w:val="en-GB"/>
              </w:rPr>
            </w:pPr>
            <w:r w:rsidRPr="00B164AA">
              <w:rPr>
                <w:lang w:val="en-GB"/>
              </w:rPr>
              <w:t>Develop and implement working patterns that address the risks in their communities whilst being mindful of the impact on employees.</w:t>
            </w:r>
          </w:p>
          <w:p w14:paraId="274E6436" w14:textId="77777777" w:rsidR="00466FA1" w:rsidRPr="00B164AA" w:rsidRDefault="00466FA1" w:rsidP="00C1020A">
            <w:pPr>
              <w:pStyle w:val="Bulletpoints"/>
              <w:rPr>
                <w:rStyle w:val="normaltextrun"/>
                <w:sz w:val="24"/>
                <w:szCs w:val="24"/>
                <w:lang w:val="en-GB" w:eastAsia="en-GB"/>
              </w:rPr>
            </w:pPr>
            <w:r w:rsidRPr="00B164AA">
              <w:rPr>
                <w:rStyle w:val="normaltextrun"/>
                <w:rFonts w:eastAsiaTheme="majorEastAsia"/>
                <w:lang w:val="en-GB"/>
              </w:rPr>
              <w:t>Achieve any related Fire Standard</w:t>
            </w:r>
            <w:r w:rsidR="006B7363" w:rsidRPr="00B164AA">
              <w:rPr>
                <w:rStyle w:val="normaltextrun"/>
                <w:rFonts w:eastAsiaTheme="majorEastAsia"/>
                <w:lang w:val="en-GB"/>
              </w:rPr>
              <w:t>(</w:t>
            </w:r>
            <w:r w:rsidRPr="00B164AA">
              <w:rPr>
                <w:rStyle w:val="normaltextrun"/>
                <w:rFonts w:eastAsiaTheme="majorEastAsia"/>
                <w:lang w:val="en-GB"/>
              </w:rPr>
              <w:t>s</w:t>
            </w:r>
            <w:r w:rsidR="006B7363" w:rsidRPr="00B164AA">
              <w:rPr>
                <w:rStyle w:val="normaltextrun"/>
                <w:rFonts w:eastAsiaTheme="majorEastAsia"/>
                <w:lang w:val="en-GB"/>
              </w:rPr>
              <w:t>)</w:t>
            </w:r>
            <w:r w:rsidRPr="00B164AA">
              <w:rPr>
                <w:rStyle w:val="normaltextrun"/>
                <w:rFonts w:eastAsiaTheme="majorEastAsia"/>
                <w:lang w:val="en-GB"/>
              </w:rPr>
              <w:t xml:space="preserve"> set in this area using the underpinning national guidance and tools. </w:t>
            </w:r>
          </w:p>
        </w:tc>
        <w:tc>
          <w:tcPr>
            <w:tcW w:w="4871" w:type="dxa"/>
          </w:tcPr>
          <w:p w14:paraId="05673FC4" w14:textId="77777777" w:rsidR="00466FA1" w:rsidRPr="00B164AA" w:rsidRDefault="00466FA1" w:rsidP="00C1020A">
            <w:pPr>
              <w:pStyle w:val="Bulletpoints"/>
              <w:rPr>
                <w:lang w:val="en-GB"/>
              </w:rPr>
            </w:pPr>
            <w:r w:rsidRPr="00B164AA">
              <w:rPr>
                <w:lang w:val="en-GB"/>
              </w:rPr>
              <w:t>Analyse the functions of a modern fire and rescue service and set outcome-based standards in each area.</w:t>
            </w:r>
          </w:p>
          <w:p w14:paraId="6505F501" w14:textId="77777777" w:rsidR="00466FA1" w:rsidRPr="00B164AA" w:rsidRDefault="00466FA1" w:rsidP="00C1020A">
            <w:pPr>
              <w:pStyle w:val="Bulletpoints"/>
              <w:rPr>
                <w:lang w:val="en-GB"/>
              </w:rPr>
            </w:pPr>
            <w:r w:rsidRPr="00B164AA">
              <w:rPr>
                <w:lang w:val="en-GB"/>
              </w:rPr>
              <w:t>Develop a competence framework that covers all roles and functions within an FRS that is agile to changing landscape and flexible to meet local FRS needs, mindful of any implications for pay, terms and conditions.</w:t>
            </w:r>
          </w:p>
          <w:p w14:paraId="3095070C" w14:textId="77777777" w:rsidR="00466FA1" w:rsidRPr="00B164AA" w:rsidRDefault="00466FA1" w:rsidP="00C1020A">
            <w:pPr>
              <w:pStyle w:val="Bulletpoints"/>
              <w:rPr>
                <w:lang w:val="en-GB"/>
              </w:rPr>
            </w:pPr>
            <w:r w:rsidRPr="00B164AA">
              <w:rPr>
                <w:lang w:val="en-GB"/>
              </w:rPr>
              <w:t>Provide tools that align selection of employees with the values, behaviours, skills and abilities needed to perform these functions competently.</w:t>
            </w:r>
          </w:p>
          <w:p w14:paraId="603C2F79" w14:textId="77777777" w:rsidR="00466FA1" w:rsidRPr="00B164AA" w:rsidRDefault="00466FA1" w:rsidP="00C1020A">
            <w:pPr>
              <w:pStyle w:val="Bulletpoints"/>
              <w:rPr>
                <w:lang w:val="en-GB"/>
              </w:rPr>
            </w:pPr>
            <w:r w:rsidRPr="00B164AA">
              <w:rPr>
                <w:lang w:val="en-GB"/>
              </w:rPr>
              <w:t xml:space="preserve">Review training and development approaches, including apprenticeships, to support the highest standards of professionalism in all aspects of the service. </w:t>
            </w:r>
          </w:p>
          <w:p w14:paraId="7FF6262C" w14:textId="77777777" w:rsidR="00466FA1" w:rsidRPr="00B164AA" w:rsidRDefault="00466FA1" w:rsidP="00C1020A">
            <w:pPr>
              <w:pStyle w:val="Bulletpoints"/>
              <w:rPr>
                <w:rStyle w:val="normaltextrun"/>
                <w:lang w:val="en-GB"/>
              </w:rPr>
            </w:pPr>
            <w:r w:rsidRPr="00B164AA">
              <w:rPr>
                <w:lang w:val="en-GB"/>
              </w:rPr>
              <w:lastRenderedPageBreak/>
              <w:t>Streamline assessment and development protocols to focus on performance and nurturing talent.</w:t>
            </w:r>
          </w:p>
        </w:tc>
      </w:tr>
    </w:tbl>
    <w:p w14:paraId="62F7D515" w14:textId="77777777" w:rsidR="00495B44" w:rsidRPr="00B164AA" w:rsidRDefault="00495B44" w:rsidP="00C1020A">
      <w:pPr>
        <w:spacing w:after="160" w:line="276" w:lineRule="auto"/>
        <w:rPr>
          <w:rStyle w:val="normaltextrun"/>
          <w:rFonts w:eastAsiaTheme="majorEastAsia" w:cstheme="majorBidi"/>
          <w:b/>
          <w:bCs/>
          <w:color w:val="000000" w:themeColor="text1"/>
          <w:sz w:val="28"/>
          <w:szCs w:val="28"/>
        </w:rPr>
      </w:pPr>
      <w:r w:rsidRPr="00B164AA">
        <w:rPr>
          <w:rStyle w:val="normaltextrun"/>
        </w:rPr>
        <w:lastRenderedPageBreak/>
        <w:br w:type="page"/>
      </w:r>
    </w:p>
    <w:p w14:paraId="58B66496" w14:textId="77777777" w:rsidR="007F60D5" w:rsidRPr="00B164AA" w:rsidRDefault="007F60D5" w:rsidP="00C1020A">
      <w:pPr>
        <w:pStyle w:val="IOHeading"/>
        <w:spacing w:line="276" w:lineRule="auto"/>
        <w:rPr>
          <w:rStyle w:val="normaltextrun"/>
        </w:rPr>
      </w:pPr>
      <w:bookmarkStart w:id="20" w:name="_Toc105505018"/>
      <w:r w:rsidRPr="00B164AA">
        <w:rPr>
          <w:rStyle w:val="normaltextrun"/>
        </w:rPr>
        <w:lastRenderedPageBreak/>
        <w:t>Attracting Employees</w:t>
      </w:r>
      <w:bookmarkEnd w:id="20"/>
      <w:r w:rsidRPr="00B164AA">
        <w:rPr>
          <w:rStyle w:val="normaltextrun"/>
        </w:rPr>
        <w:t xml:space="preserve"> </w:t>
      </w:r>
    </w:p>
    <w:p w14:paraId="683DC627" w14:textId="77777777" w:rsidR="007F60D5" w:rsidRPr="00B164AA" w:rsidRDefault="007F60D5" w:rsidP="00C1020A">
      <w:pPr>
        <w:pStyle w:val="NoSpacing"/>
        <w:spacing w:line="276" w:lineRule="auto"/>
      </w:pPr>
    </w:p>
    <w:p w14:paraId="24E7A315" w14:textId="77777777" w:rsidR="007F60D5" w:rsidRPr="00B164AA" w:rsidRDefault="007F60D5" w:rsidP="00C1020A">
      <w:pPr>
        <w:pStyle w:val="Heading3"/>
        <w:spacing w:line="276" w:lineRule="auto"/>
        <w:rPr>
          <w:rStyle w:val="normaltextrun"/>
        </w:rPr>
      </w:pPr>
      <w:r w:rsidRPr="00B164AA">
        <w:rPr>
          <w:rStyle w:val="normaltextrun"/>
        </w:rPr>
        <w:t>What are we going to improve?</w:t>
      </w:r>
    </w:p>
    <w:p w14:paraId="65681918" w14:textId="77777777" w:rsidR="007F60D5" w:rsidRPr="00B164AA" w:rsidRDefault="007F60D5" w:rsidP="00C1020A">
      <w:pPr>
        <w:pStyle w:val="NoSpacing"/>
        <w:spacing w:line="276" w:lineRule="auto"/>
        <w:rPr>
          <w:rStyle w:val="eop"/>
          <w:rFonts w:eastAsiaTheme="majorEastAsia"/>
        </w:rPr>
      </w:pPr>
    </w:p>
    <w:p w14:paraId="65979DF6" w14:textId="77777777" w:rsidR="007F60D5" w:rsidRPr="00B164AA" w:rsidRDefault="007F60D5" w:rsidP="00C1020A">
      <w:pPr>
        <w:shd w:val="clear" w:color="auto" w:fill="204784"/>
        <w:spacing w:line="276" w:lineRule="auto"/>
        <w:rPr>
          <w:b/>
          <w:bCs/>
          <w:color w:val="FFFFFF" w:themeColor="background1"/>
        </w:rPr>
      </w:pPr>
      <w:r w:rsidRPr="00B164AA">
        <w:rPr>
          <w:b/>
          <w:bCs/>
          <w:color w:val="FFFFFF" w:themeColor="background1"/>
        </w:rPr>
        <w:t>Improvement objective 6</w:t>
      </w:r>
    </w:p>
    <w:p w14:paraId="0493C3F5" w14:textId="77777777" w:rsidR="007F60D5" w:rsidRPr="00B164AA" w:rsidRDefault="007F60D5" w:rsidP="00C1020A">
      <w:pPr>
        <w:shd w:val="clear" w:color="auto" w:fill="204784"/>
        <w:spacing w:line="276" w:lineRule="auto"/>
        <w:rPr>
          <w:color w:val="FFFFFF" w:themeColor="background1"/>
        </w:rPr>
      </w:pPr>
      <w:r w:rsidRPr="00B164AA">
        <w:rPr>
          <w:color w:val="FFFFFF" w:themeColor="background1"/>
        </w:rPr>
        <w:t>Prospective employees are attracted to fire and rescue services as their employer of choice where inclusive recruitment practices and the available diverse roles and responsibilities help the service manage risk in the local community. </w:t>
      </w:r>
    </w:p>
    <w:p w14:paraId="33D13C76" w14:textId="77777777" w:rsidR="007F60D5" w:rsidRPr="00B164AA" w:rsidRDefault="007F60D5" w:rsidP="00C1020A">
      <w:pPr>
        <w:pStyle w:val="NoSpacing"/>
        <w:spacing w:line="276" w:lineRule="auto"/>
        <w:rPr>
          <w:rStyle w:val="eop"/>
          <w:rFonts w:eastAsiaTheme="majorEastAsia"/>
        </w:rPr>
      </w:pPr>
    </w:p>
    <w:p w14:paraId="7D094604" w14:textId="77777777" w:rsidR="007F60D5" w:rsidRPr="00B164AA" w:rsidRDefault="007F60D5" w:rsidP="00C1020A">
      <w:pPr>
        <w:pStyle w:val="Heading3"/>
        <w:spacing w:line="276" w:lineRule="auto"/>
        <w:rPr>
          <w:rStyle w:val="normaltextrun"/>
        </w:rPr>
      </w:pPr>
      <w:r w:rsidRPr="00B164AA">
        <w:rPr>
          <w:rStyle w:val="normaltextrun"/>
        </w:rPr>
        <w:t>What does this mean?</w:t>
      </w:r>
    </w:p>
    <w:p w14:paraId="67D00EC6" w14:textId="77777777" w:rsidR="007F60D5" w:rsidRPr="00B164AA" w:rsidRDefault="007F60D5" w:rsidP="00C1020A">
      <w:pPr>
        <w:pStyle w:val="NoSpacing"/>
        <w:spacing w:line="276" w:lineRule="auto"/>
      </w:pPr>
    </w:p>
    <w:p w14:paraId="33D39D91" w14:textId="399AA105" w:rsidR="007F60D5" w:rsidRPr="00B164AA" w:rsidRDefault="007F60D5" w:rsidP="00C1020A">
      <w:pPr>
        <w:pStyle w:val="paragraph"/>
        <w:spacing w:before="0" w:beforeAutospacing="0" w:after="0" w:afterAutospacing="0" w:line="276" w:lineRule="auto"/>
        <w:textAlignment w:val="baseline"/>
        <w:rPr>
          <w:rStyle w:val="eop"/>
          <w:rFonts w:ascii="Open Sans" w:eastAsiaTheme="majorEastAsia" w:hAnsi="Open Sans" w:cs="Open Sans"/>
          <w:sz w:val="22"/>
          <w:szCs w:val="22"/>
        </w:rPr>
      </w:pPr>
      <w:r w:rsidRPr="00B164AA">
        <w:rPr>
          <w:rStyle w:val="normaltextrun"/>
          <w:rFonts w:ascii="Open Sans" w:hAnsi="Open Sans" w:cs="Open Sans"/>
          <w:sz w:val="22"/>
          <w:szCs w:val="22"/>
        </w:rPr>
        <w:t xml:space="preserve">The fire and rescue service needs to broaden the base from which it can recruit. This will enhance the range of experience, skills and diversity of thought that can enter it. </w:t>
      </w:r>
    </w:p>
    <w:p w14:paraId="5850A322" w14:textId="77777777" w:rsidR="007F60D5" w:rsidRPr="00B164AA" w:rsidRDefault="007F60D5" w:rsidP="00C1020A">
      <w:pPr>
        <w:pStyle w:val="NoSpacing"/>
        <w:spacing w:line="276" w:lineRule="auto"/>
        <w:rPr>
          <w:rStyle w:val="eop"/>
          <w:rFonts w:eastAsiaTheme="majorEastAsia"/>
        </w:rPr>
      </w:pPr>
    </w:p>
    <w:p w14:paraId="288F38ED" w14:textId="77777777" w:rsidR="007F60D5" w:rsidRPr="00B164AA" w:rsidRDefault="007F60D5" w:rsidP="00C1020A">
      <w:pPr>
        <w:pStyle w:val="Heading3"/>
        <w:spacing w:line="276" w:lineRule="auto"/>
        <w:rPr>
          <w:rStyle w:val="normaltextrun"/>
        </w:rPr>
      </w:pPr>
      <w:r w:rsidRPr="00B164AA">
        <w:rPr>
          <w:rStyle w:val="normaltextrun"/>
        </w:rPr>
        <w:t>How will we improve it?</w:t>
      </w:r>
    </w:p>
    <w:p w14:paraId="1987B351" w14:textId="77777777" w:rsidR="007F60D5" w:rsidRPr="00B164AA" w:rsidRDefault="007F60D5" w:rsidP="00C1020A">
      <w:pPr>
        <w:pStyle w:val="NoSpacing"/>
        <w:spacing w:line="276" w:lineRule="auto"/>
        <w:rPr>
          <w:rStyle w:val="normaltextru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466FA1" w:rsidRPr="00B164AA" w14:paraId="1D585231" w14:textId="77777777" w:rsidTr="00D604CE">
        <w:tc>
          <w:tcPr>
            <w:tcW w:w="4871" w:type="dxa"/>
            <w:shd w:val="clear" w:color="auto" w:fill="3C6CA3"/>
          </w:tcPr>
          <w:p w14:paraId="05F6EE64" w14:textId="77777777" w:rsidR="00466FA1" w:rsidRPr="00B164AA" w:rsidRDefault="00466FA1" w:rsidP="00C1020A">
            <w:pPr>
              <w:pStyle w:val="Bulletpoints"/>
              <w:numPr>
                <w:ilvl w:val="0"/>
                <w:numId w:val="0"/>
              </w:numPr>
              <w:rPr>
                <w:rStyle w:val="normaltextrun"/>
                <w:color w:val="FFFFFF" w:themeColor="background1"/>
                <w:lang w:val="en-GB"/>
              </w:rPr>
            </w:pPr>
            <w:r w:rsidRPr="00B164AA">
              <w:rPr>
                <w:rStyle w:val="normaltextrun"/>
                <w:color w:val="FFFFFF" w:themeColor="background1"/>
                <w:lang w:val="en-GB"/>
              </w:rPr>
              <w:t xml:space="preserve">FRAs/FRSs will: </w:t>
            </w:r>
          </w:p>
        </w:tc>
        <w:tc>
          <w:tcPr>
            <w:tcW w:w="4871" w:type="dxa"/>
            <w:shd w:val="clear" w:color="auto" w:fill="3C6CA3"/>
          </w:tcPr>
          <w:p w14:paraId="6D241C23" w14:textId="77777777" w:rsidR="00466FA1" w:rsidRPr="00B164AA" w:rsidRDefault="00466FA1" w:rsidP="00C1020A">
            <w:pPr>
              <w:pStyle w:val="Bulletpoints"/>
              <w:numPr>
                <w:ilvl w:val="0"/>
                <w:numId w:val="0"/>
              </w:numPr>
              <w:rPr>
                <w:rStyle w:val="normaltextrun"/>
                <w:color w:val="FFFFFF" w:themeColor="background1"/>
                <w:lang w:val="en-GB"/>
              </w:rPr>
            </w:pPr>
            <w:r w:rsidRPr="00B164AA">
              <w:rPr>
                <w:rStyle w:val="eop"/>
                <w:color w:val="FFFFFF" w:themeColor="background1"/>
                <w:lang w:val="en-GB"/>
              </w:rPr>
              <w:t>Centrally, we will:</w:t>
            </w:r>
          </w:p>
        </w:tc>
      </w:tr>
      <w:tr w:rsidR="00466FA1" w:rsidRPr="00B164AA" w14:paraId="019A99B6" w14:textId="77777777" w:rsidTr="00D604CE">
        <w:tc>
          <w:tcPr>
            <w:tcW w:w="4871" w:type="dxa"/>
          </w:tcPr>
          <w:p w14:paraId="6055F5CB" w14:textId="77777777" w:rsidR="00466FA1" w:rsidRPr="00B164AA" w:rsidRDefault="00466FA1" w:rsidP="00C1020A">
            <w:pPr>
              <w:pStyle w:val="Bulletpoints"/>
              <w:rPr>
                <w:lang w:val="en-GB"/>
              </w:rPr>
            </w:pPr>
            <w:r w:rsidRPr="00B164AA">
              <w:rPr>
                <w:lang w:val="en-GB"/>
              </w:rPr>
              <w:t>Promote the fire and rescue service as a welcoming and inclusive workplace.</w:t>
            </w:r>
          </w:p>
          <w:p w14:paraId="5CC35E56" w14:textId="77777777" w:rsidR="00466FA1" w:rsidRPr="00B164AA" w:rsidRDefault="00466FA1" w:rsidP="00C1020A">
            <w:pPr>
              <w:pStyle w:val="Bulletpoints"/>
              <w:rPr>
                <w:lang w:val="en-GB"/>
              </w:rPr>
            </w:pPr>
            <w:r w:rsidRPr="00B164AA">
              <w:rPr>
                <w:lang w:val="en-GB"/>
              </w:rPr>
              <w:t xml:space="preserve">Make the diversity of opportunities within the fire and rescue service clear to maximise access to talent from the broadest possible base. </w:t>
            </w:r>
          </w:p>
          <w:p w14:paraId="4E06F12B" w14:textId="77777777" w:rsidR="00466FA1" w:rsidRPr="00B164AA" w:rsidRDefault="00466FA1" w:rsidP="00C1020A">
            <w:pPr>
              <w:pStyle w:val="Bulletpoints"/>
              <w:rPr>
                <w:lang w:val="en-GB"/>
              </w:rPr>
            </w:pPr>
            <w:r w:rsidRPr="00B164AA">
              <w:rPr>
                <w:lang w:val="en-GB"/>
              </w:rPr>
              <w:t xml:space="preserve">Take positive action when needed to recruit from under-represented groups. </w:t>
            </w:r>
          </w:p>
          <w:p w14:paraId="7B5ED5FC" w14:textId="77777777" w:rsidR="00466FA1" w:rsidRPr="00B164AA" w:rsidRDefault="00466FA1" w:rsidP="00C1020A">
            <w:pPr>
              <w:pStyle w:val="Bulletpoints"/>
              <w:rPr>
                <w:sz w:val="24"/>
                <w:szCs w:val="24"/>
                <w:lang w:val="en-GB" w:eastAsia="en-GB"/>
              </w:rPr>
            </w:pPr>
            <w:r w:rsidRPr="00B164AA">
              <w:rPr>
                <w:rStyle w:val="normaltextrun"/>
                <w:rFonts w:eastAsiaTheme="majorEastAsia"/>
                <w:lang w:val="en-GB"/>
              </w:rPr>
              <w:t>Achieve the Fire Standard</w:t>
            </w:r>
            <w:r w:rsidR="006B7363" w:rsidRPr="00B164AA">
              <w:rPr>
                <w:rStyle w:val="normaltextrun"/>
                <w:rFonts w:eastAsiaTheme="majorEastAsia"/>
                <w:lang w:val="en-GB"/>
              </w:rPr>
              <w:t>(</w:t>
            </w:r>
            <w:r w:rsidRPr="00B164AA">
              <w:rPr>
                <w:rStyle w:val="normaltextrun"/>
                <w:rFonts w:eastAsiaTheme="majorEastAsia"/>
                <w:lang w:val="en-GB"/>
              </w:rPr>
              <w:t>s</w:t>
            </w:r>
            <w:r w:rsidR="006B7363" w:rsidRPr="00B164AA">
              <w:rPr>
                <w:rStyle w:val="normaltextrun"/>
                <w:rFonts w:eastAsiaTheme="majorEastAsia"/>
                <w:lang w:val="en-GB"/>
              </w:rPr>
              <w:t>)</w:t>
            </w:r>
            <w:r w:rsidRPr="00B164AA">
              <w:rPr>
                <w:rStyle w:val="normaltextrun"/>
                <w:rFonts w:eastAsiaTheme="majorEastAsia"/>
                <w:lang w:val="en-GB"/>
              </w:rPr>
              <w:t xml:space="preserve"> set in this area using the underpinning national guidance and tools. </w:t>
            </w:r>
            <w:r w:rsidRPr="00B164AA">
              <w:rPr>
                <w:sz w:val="24"/>
                <w:lang w:val="en-GB" w:eastAsia="en-GB"/>
              </w:rPr>
              <w:t xml:space="preserve"> </w:t>
            </w:r>
          </w:p>
          <w:p w14:paraId="00441CD0" w14:textId="77777777" w:rsidR="00466FA1" w:rsidRPr="00B164AA" w:rsidRDefault="00466FA1" w:rsidP="00C1020A">
            <w:pPr>
              <w:pStyle w:val="Bulletpoints"/>
              <w:numPr>
                <w:ilvl w:val="0"/>
                <w:numId w:val="0"/>
              </w:numPr>
              <w:ind w:left="360"/>
              <w:rPr>
                <w:rStyle w:val="normaltextrun"/>
                <w:lang w:val="en-GB"/>
              </w:rPr>
            </w:pPr>
          </w:p>
        </w:tc>
        <w:tc>
          <w:tcPr>
            <w:tcW w:w="4871" w:type="dxa"/>
          </w:tcPr>
          <w:p w14:paraId="5011F934" w14:textId="77777777" w:rsidR="00466FA1" w:rsidRPr="00B164AA" w:rsidRDefault="00466FA1" w:rsidP="00C1020A">
            <w:pPr>
              <w:pStyle w:val="Bulletpoints"/>
              <w:rPr>
                <w:lang w:val="en-GB"/>
              </w:rPr>
            </w:pPr>
            <w:r w:rsidRPr="00B164AA">
              <w:rPr>
                <w:lang w:val="en-GB"/>
              </w:rPr>
              <w:t>Provide good practice tools, guidance, and support to fire and rescue services in nurturing a welcoming, inclusive culture that celebrates equality and diversity.</w:t>
            </w:r>
          </w:p>
          <w:p w14:paraId="5C922F16" w14:textId="77777777" w:rsidR="00466FA1" w:rsidRPr="00B164AA" w:rsidRDefault="00466FA1" w:rsidP="00C1020A">
            <w:pPr>
              <w:pStyle w:val="Bulletpoints"/>
              <w:rPr>
                <w:lang w:val="en-GB"/>
              </w:rPr>
            </w:pPr>
            <w:r w:rsidRPr="00B164AA">
              <w:rPr>
                <w:lang w:val="en-GB"/>
              </w:rPr>
              <w:t>Use robust evidence, analysis and data to better understand where we are now, the barriers to and measurement of progress.</w:t>
            </w:r>
          </w:p>
          <w:p w14:paraId="6F253622" w14:textId="77777777" w:rsidR="00466FA1" w:rsidRPr="00B164AA" w:rsidRDefault="00466FA1" w:rsidP="00C1020A">
            <w:pPr>
              <w:pStyle w:val="Bulletpoints"/>
              <w:rPr>
                <w:rStyle w:val="normaltextrun"/>
                <w:lang w:val="en-GB"/>
              </w:rPr>
            </w:pPr>
            <w:r w:rsidRPr="00B164AA">
              <w:rPr>
                <w:lang w:val="en-GB"/>
              </w:rPr>
              <w:t>Assess the impact of all aspects of central work, adopt and champion inclusive practices and diverse talent and promote this practice within all fire and rescue services.</w:t>
            </w:r>
          </w:p>
        </w:tc>
      </w:tr>
    </w:tbl>
    <w:p w14:paraId="23078933" w14:textId="77777777" w:rsidR="007F60D5" w:rsidRPr="00B164AA" w:rsidRDefault="007F60D5" w:rsidP="00C1020A">
      <w:pPr>
        <w:pStyle w:val="paragraph"/>
        <w:spacing w:before="0" w:beforeAutospacing="0" w:after="0" w:afterAutospacing="0" w:line="276" w:lineRule="auto"/>
        <w:textAlignment w:val="baseline"/>
        <w:rPr>
          <w:rStyle w:val="normaltextrun"/>
          <w:rFonts w:ascii="Open Sans" w:hAnsi="Open Sans" w:cs="Open Sans"/>
          <w:sz w:val="22"/>
          <w:szCs w:val="22"/>
        </w:rPr>
      </w:pPr>
    </w:p>
    <w:p w14:paraId="73273833" w14:textId="77777777" w:rsidR="007F60D5" w:rsidRPr="00B164AA" w:rsidRDefault="007F60D5" w:rsidP="00C1020A">
      <w:pPr>
        <w:spacing w:after="160" w:line="276" w:lineRule="auto"/>
        <w:rPr>
          <w:color w:val="auto"/>
        </w:rPr>
      </w:pPr>
      <w:r w:rsidRPr="00B164AA">
        <w:br w:type="page"/>
      </w:r>
    </w:p>
    <w:p w14:paraId="42A3FD97" w14:textId="77777777" w:rsidR="00466B9F" w:rsidRPr="00B164AA" w:rsidRDefault="00466B9F" w:rsidP="00C1020A">
      <w:pPr>
        <w:pStyle w:val="IOHeading"/>
        <w:spacing w:line="276" w:lineRule="auto"/>
      </w:pPr>
      <w:bookmarkStart w:id="21" w:name="_Toc105505019"/>
      <w:r w:rsidRPr="00B164AA">
        <w:rPr>
          <w:rStyle w:val="normaltextrun"/>
        </w:rPr>
        <w:lastRenderedPageBreak/>
        <w:t>Retaining Employees</w:t>
      </w:r>
      <w:bookmarkEnd w:id="21"/>
      <w:r w:rsidRPr="00B164AA">
        <w:rPr>
          <w:rStyle w:val="normaltextrun"/>
        </w:rPr>
        <w:t xml:space="preserve"> </w:t>
      </w:r>
    </w:p>
    <w:p w14:paraId="2844723B" w14:textId="77777777" w:rsidR="00466B9F" w:rsidRPr="00B164AA" w:rsidRDefault="00466B9F" w:rsidP="00C1020A">
      <w:pPr>
        <w:pStyle w:val="NoSpacing"/>
        <w:spacing w:line="276" w:lineRule="auto"/>
        <w:rPr>
          <w:rStyle w:val="normaltextrun"/>
        </w:rPr>
      </w:pPr>
    </w:p>
    <w:p w14:paraId="64DF1C3F" w14:textId="77777777" w:rsidR="00466B9F" w:rsidRPr="00B164AA" w:rsidRDefault="00466B9F" w:rsidP="00C1020A">
      <w:pPr>
        <w:pStyle w:val="Heading3"/>
        <w:spacing w:line="276" w:lineRule="auto"/>
        <w:rPr>
          <w:rStyle w:val="normaltextrun"/>
        </w:rPr>
      </w:pPr>
      <w:r w:rsidRPr="00B164AA">
        <w:rPr>
          <w:rStyle w:val="normaltextrun"/>
        </w:rPr>
        <w:t>What are we going to improve?</w:t>
      </w:r>
    </w:p>
    <w:p w14:paraId="5E4B7C6B" w14:textId="77777777" w:rsidR="00466B9F" w:rsidRPr="00B164AA" w:rsidRDefault="00466B9F" w:rsidP="00C1020A">
      <w:pPr>
        <w:pStyle w:val="NoSpacing"/>
        <w:spacing w:line="276" w:lineRule="auto"/>
        <w:rPr>
          <w:rStyle w:val="normaltextrun"/>
          <w:b/>
          <w:bCs/>
        </w:rPr>
      </w:pPr>
    </w:p>
    <w:p w14:paraId="10F1056B" w14:textId="77777777" w:rsidR="00466B9F" w:rsidRPr="00B164AA" w:rsidRDefault="00466B9F" w:rsidP="00C1020A">
      <w:pPr>
        <w:shd w:val="clear" w:color="auto" w:fill="204784"/>
        <w:spacing w:line="276" w:lineRule="auto"/>
        <w:rPr>
          <w:b/>
          <w:bCs/>
          <w:color w:val="FFFFFF" w:themeColor="background1"/>
        </w:rPr>
      </w:pPr>
      <w:r w:rsidRPr="00B164AA">
        <w:rPr>
          <w:b/>
          <w:bCs/>
          <w:color w:val="FFFFFF" w:themeColor="background1"/>
        </w:rPr>
        <w:t>Improvement objective 7</w:t>
      </w:r>
    </w:p>
    <w:p w14:paraId="305DACA5" w14:textId="76BF823F" w:rsidR="00466B9F" w:rsidRPr="00B164AA" w:rsidRDefault="007A7CF4" w:rsidP="00C1020A">
      <w:pPr>
        <w:shd w:val="clear" w:color="auto" w:fill="204784"/>
        <w:spacing w:line="276" w:lineRule="auto"/>
        <w:rPr>
          <w:color w:val="FFFFFF" w:themeColor="background1"/>
        </w:rPr>
      </w:pPr>
      <w:r w:rsidRPr="00B164AA">
        <w:rPr>
          <w:color w:val="FFFFFF" w:themeColor="background1"/>
        </w:rPr>
        <w:t>An inclusive culture is at the heart of every fire and rescue service. They are welcoming and supportive places to work, retaining the widest variety of people from all backgrounds throughout their careers.</w:t>
      </w:r>
    </w:p>
    <w:p w14:paraId="033B0647" w14:textId="77777777" w:rsidR="007A7CF4" w:rsidRPr="00B164AA" w:rsidRDefault="007A7CF4" w:rsidP="00C1020A">
      <w:pPr>
        <w:spacing w:line="276" w:lineRule="auto"/>
      </w:pPr>
    </w:p>
    <w:p w14:paraId="14B50299" w14:textId="77777777" w:rsidR="00466B9F" w:rsidRPr="00B164AA" w:rsidRDefault="00466B9F" w:rsidP="00C1020A">
      <w:pPr>
        <w:pStyle w:val="Heading3"/>
        <w:spacing w:line="276" w:lineRule="auto"/>
        <w:rPr>
          <w:rStyle w:val="normaltextrun"/>
          <w:rFonts w:cs="Open Sans"/>
          <w:b w:val="0"/>
          <w:bCs w:val="0"/>
        </w:rPr>
      </w:pPr>
      <w:r w:rsidRPr="00B164AA">
        <w:rPr>
          <w:rStyle w:val="normaltextrun"/>
          <w:rFonts w:cs="Open Sans"/>
        </w:rPr>
        <w:t>What does this mean?</w:t>
      </w:r>
    </w:p>
    <w:p w14:paraId="7F315416" w14:textId="77777777" w:rsidR="00466B9F" w:rsidRPr="00B164AA" w:rsidRDefault="00466B9F" w:rsidP="00C1020A">
      <w:pPr>
        <w:pStyle w:val="NoSpacing"/>
        <w:spacing w:line="276" w:lineRule="auto"/>
      </w:pPr>
    </w:p>
    <w:p w14:paraId="2273CC27" w14:textId="77777777" w:rsidR="00466B9F" w:rsidRPr="00B164AA" w:rsidRDefault="00466B9F" w:rsidP="00C1020A">
      <w:pPr>
        <w:pStyle w:val="paragraph"/>
        <w:spacing w:before="0" w:beforeAutospacing="0" w:after="0" w:afterAutospacing="0" w:line="276" w:lineRule="auto"/>
        <w:textAlignment w:val="baseline"/>
        <w:rPr>
          <w:rStyle w:val="normaltextrun"/>
          <w:rFonts w:ascii="Open Sans" w:hAnsi="Open Sans" w:cs="Open Sans"/>
          <w:sz w:val="22"/>
          <w:szCs w:val="22"/>
        </w:rPr>
      </w:pPr>
      <w:r w:rsidRPr="00B164AA">
        <w:rPr>
          <w:rStyle w:val="normaltextrun"/>
          <w:rFonts w:ascii="Open Sans" w:hAnsi="Open Sans" w:cs="Open Sans"/>
          <w:sz w:val="22"/>
          <w:szCs w:val="22"/>
        </w:rPr>
        <w:t xml:space="preserve">Creating an inclusive, positive and supportive professional culture is a key part of ensuring that employees remain happy and valued within their roles. </w:t>
      </w:r>
    </w:p>
    <w:p w14:paraId="4F6BA6E5" w14:textId="77777777" w:rsidR="00466B9F" w:rsidRPr="00B164AA" w:rsidRDefault="00466B9F" w:rsidP="00C1020A">
      <w:pPr>
        <w:pStyle w:val="paragraph"/>
        <w:spacing w:before="0" w:beforeAutospacing="0" w:after="0" w:afterAutospacing="0" w:line="276" w:lineRule="auto"/>
        <w:textAlignment w:val="baseline"/>
        <w:rPr>
          <w:rStyle w:val="normaltextrun"/>
          <w:rFonts w:ascii="Open Sans" w:hAnsi="Open Sans" w:cs="Open Sans"/>
          <w:sz w:val="22"/>
          <w:szCs w:val="22"/>
        </w:rPr>
      </w:pPr>
    </w:p>
    <w:p w14:paraId="6FEE77E7" w14:textId="77777777" w:rsidR="00466B9F" w:rsidRPr="00B164AA" w:rsidRDefault="00466B9F" w:rsidP="00C1020A">
      <w:pPr>
        <w:pStyle w:val="paragraph"/>
        <w:spacing w:before="0" w:beforeAutospacing="0" w:after="0" w:afterAutospacing="0" w:line="276" w:lineRule="auto"/>
        <w:textAlignment w:val="baseline"/>
        <w:rPr>
          <w:rStyle w:val="normaltextrun"/>
          <w:rFonts w:ascii="Open Sans" w:hAnsi="Open Sans" w:cs="Open Sans"/>
          <w:b/>
          <w:bCs/>
          <w:sz w:val="22"/>
          <w:szCs w:val="22"/>
        </w:rPr>
      </w:pPr>
      <w:r w:rsidRPr="00B164AA">
        <w:rPr>
          <w:rStyle w:val="normaltextrun"/>
          <w:rFonts w:ascii="Open Sans" w:hAnsi="Open Sans" w:cs="Open Sans"/>
          <w:sz w:val="22"/>
          <w:szCs w:val="22"/>
        </w:rPr>
        <w:t xml:space="preserve">To support work in this area, the Core Code of Ethics has been developed and published by the LGA, NFCC and Association of Police and Crime Commissioners (APCC). It is underpinned by a Code of Ethics Fire Standard.  All fire and rescue services are expected to adopt the Core Code of Ethics, which may be supplemented by local codes of behaviour and conduct. </w:t>
      </w:r>
    </w:p>
    <w:p w14:paraId="2A7ADB85" w14:textId="77777777" w:rsidR="00466B9F" w:rsidRPr="00B164AA" w:rsidRDefault="00466B9F" w:rsidP="00C1020A">
      <w:pPr>
        <w:pStyle w:val="NoSpacing"/>
        <w:spacing w:line="276" w:lineRule="auto"/>
        <w:rPr>
          <w:rStyle w:val="normaltextrun"/>
        </w:rPr>
      </w:pPr>
    </w:p>
    <w:p w14:paraId="464447DF" w14:textId="77777777" w:rsidR="00466B9F" w:rsidRPr="00B164AA" w:rsidRDefault="00466B9F" w:rsidP="00C1020A">
      <w:pPr>
        <w:pStyle w:val="Heading3"/>
        <w:spacing w:line="276" w:lineRule="auto"/>
        <w:rPr>
          <w:rStyle w:val="normaltextrun"/>
        </w:rPr>
      </w:pPr>
      <w:r w:rsidRPr="00B164AA">
        <w:rPr>
          <w:rStyle w:val="normaltextrun"/>
          <w:rFonts w:cs="Open Sans"/>
        </w:rPr>
        <w:t> </w:t>
      </w:r>
      <w:r w:rsidRPr="00B164AA">
        <w:rPr>
          <w:rStyle w:val="normaltextrun"/>
        </w:rPr>
        <w:t>How will we improve it?</w:t>
      </w:r>
    </w:p>
    <w:p w14:paraId="44860596" w14:textId="77777777" w:rsidR="00466B9F" w:rsidRPr="00B164AA" w:rsidRDefault="00466B9F" w:rsidP="00C1020A">
      <w:pPr>
        <w:pStyle w:val="NoSpacing"/>
        <w:spacing w:line="276" w:lineRule="auto"/>
        <w:rPr>
          <w:rStyle w:val="normaltextru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886CC2" w:rsidRPr="00B164AA" w14:paraId="6E04EF14" w14:textId="77777777" w:rsidTr="00886CC2">
        <w:trPr>
          <w:tblHeader/>
        </w:trPr>
        <w:tc>
          <w:tcPr>
            <w:tcW w:w="4871" w:type="dxa"/>
            <w:shd w:val="clear" w:color="auto" w:fill="3C6CA3"/>
          </w:tcPr>
          <w:p w14:paraId="64912195" w14:textId="77777777" w:rsidR="00886CC2" w:rsidRPr="00B164AA" w:rsidRDefault="00886CC2" w:rsidP="00C1020A">
            <w:pPr>
              <w:pStyle w:val="Bulletpoints"/>
              <w:numPr>
                <w:ilvl w:val="0"/>
                <w:numId w:val="0"/>
              </w:numPr>
              <w:rPr>
                <w:rStyle w:val="normaltextrun"/>
                <w:color w:val="FFFFFF" w:themeColor="background1"/>
                <w:lang w:val="en-GB"/>
              </w:rPr>
            </w:pPr>
            <w:r w:rsidRPr="00B164AA">
              <w:rPr>
                <w:rStyle w:val="normaltextrun"/>
                <w:color w:val="FFFFFF" w:themeColor="background1"/>
                <w:lang w:val="en-GB"/>
              </w:rPr>
              <w:t xml:space="preserve">FRAs/FRSs will: </w:t>
            </w:r>
          </w:p>
        </w:tc>
        <w:tc>
          <w:tcPr>
            <w:tcW w:w="4871" w:type="dxa"/>
            <w:shd w:val="clear" w:color="auto" w:fill="3C6CA3"/>
          </w:tcPr>
          <w:p w14:paraId="2EC24605" w14:textId="77777777" w:rsidR="00886CC2" w:rsidRPr="00B164AA" w:rsidRDefault="00886CC2" w:rsidP="00C1020A">
            <w:pPr>
              <w:pStyle w:val="Bulletpoints"/>
              <w:numPr>
                <w:ilvl w:val="0"/>
                <w:numId w:val="0"/>
              </w:numPr>
              <w:rPr>
                <w:rStyle w:val="normaltextrun"/>
                <w:color w:val="FFFFFF" w:themeColor="background1"/>
                <w:lang w:val="en-GB"/>
              </w:rPr>
            </w:pPr>
            <w:r w:rsidRPr="00B164AA">
              <w:rPr>
                <w:rStyle w:val="eop"/>
                <w:color w:val="FFFFFF" w:themeColor="background1"/>
                <w:lang w:val="en-GB"/>
              </w:rPr>
              <w:t>Centrally, we will:</w:t>
            </w:r>
          </w:p>
        </w:tc>
      </w:tr>
      <w:tr w:rsidR="00886CC2" w:rsidRPr="00B164AA" w14:paraId="5B848A37" w14:textId="77777777" w:rsidTr="00AC3372">
        <w:trPr>
          <w:trHeight w:val="1566"/>
        </w:trPr>
        <w:tc>
          <w:tcPr>
            <w:tcW w:w="4871" w:type="dxa"/>
          </w:tcPr>
          <w:p w14:paraId="4E54B41F" w14:textId="77777777" w:rsidR="00886CC2" w:rsidRPr="00B164AA" w:rsidRDefault="00886CC2" w:rsidP="00C1020A">
            <w:pPr>
              <w:pStyle w:val="Bulletpoints"/>
              <w:rPr>
                <w:lang w:val="en-GB"/>
              </w:rPr>
            </w:pPr>
            <w:r w:rsidRPr="00B164AA">
              <w:rPr>
                <w:lang w:val="en-GB"/>
              </w:rPr>
              <w:t>Adopt the Core Code of Ethics</w:t>
            </w:r>
            <w:r w:rsidR="00866D51" w:rsidRPr="00B164AA">
              <w:rPr>
                <w:lang w:val="en-GB"/>
              </w:rPr>
              <w:t>.</w:t>
            </w:r>
          </w:p>
          <w:p w14:paraId="228EEBCB" w14:textId="77777777" w:rsidR="00886CC2" w:rsidRPr="00B164AA" w:rsidRDefault="00886CC2" w:rsidP="00C1020A">
            <w:pPr>
              <w:pStyle w:val="Bulletpoints"/>
              <w:rPr>
                <w:lang w:val="en-GB"/>
              </w:rPr>
            </w:pPr>
            <w:r w:rsidRPr="00B164AA">
              <w:rPr>
                <w:lang w:val="en-GB"/>
              </w:rPr>
              <w:t>Fully embed the principles within the Core Code of Ethics in all aspects of their work, including behavioural and service delivery expectations.</w:t>
            </w:r>
          </w:p>
          <w:p w14:paraId="5FF89F1D" w14:textId="77777777" w:rsidR="00886CC2" w:rsidRPr="00B164AA" w:rsidRDefault="00886CC2" w:rsidP="00C1020A">
            <w:pPr>
              <w:pStyle w:val="Bulletpoints"/>
              <w:rPr>
                <w:lang w:val="en-GB"/>
              </w:rPr>
            </w:pPr>
            <w:r w:rsidRPr="00B164AA">
              <w:rPr>
                <w:lang w:val="en-GB"/>
              </w:rPr>
              <w:t>Ensure that unacceptable behaviours are able to be and are challenged within the workplace and individuals work together effectively within a healthy positive culture.</w:t>
            </w:r>
          </w:p>
          <w:p w14:paraId="5FFD099A" w14:textId="77777777" w:rsidR="00886CC2" w:rsidRPr="00B164AA" w:rsidRDefault="00886CC2" w:rsidP="00C1020A">
            <w:pPr>
              <w:pStyle w:val="Bulletpoints"/>
              <w:rPr>
                <w:lang w:val="en-GB"/>
              </w:rPr>
            </w:pPr>
            <w:r w:rsidRPr="00B164AA">
              <w:rPr>
                <w:lang w:val="en-GB"/>
              </w:rPr>
              <w:t>Actively manage their organisational culture, by upskilling everyone on inclusive behaviours and an awareness of unique differences.</w:t>
            </w:r>
          </w:p>
          <w:p w14:paraId="096652A2" w14:textId="77777777" w:rsidR="00886CC2" w:rsidRPr="00B164AA" w:rsidRDefault="00886CC2" w:rsidP="00C1020A">
            <w:pPr>
              <w:pStyle w:val="Bulletpoints"/>
              <w:rPr>
                <w:rFonts w:eastAsiaTheme="minorHAnsi"/>
                <w:lang w:val="en-GB"/>
              </w:rPr>
            </w:pPr>
            <w:r w:rsidRPr="00B164AA">
              <w:rPr>
                <w:rFonts w:eastAsiaTheme="minorHAnsi"/>
                <w:lang w:val="en-GB"/>
              </w:rPr>
              <w:t>Foster direct engagement with the workforce to ensure ownership at every level of a positive culture.</w:t>
            </w:r>
          </w:p>
          <w:p w14:paraId="357CC3BB" w14:textId="77777777" w:rsidR="00886CC2" w:rsidRPr="00B164AA" w:rsidRDefault="00886CC2" w:rsidP="00C1020A">
            <w:pPr>
              <w:pStyle w:val="Bulletpoints"/>
              <w:rPr>
                <w:rFonts w:eastAsiaTheme="minorHAnsi"/>
                <w:lang w:val="en-GB"/>
              </w:rPr>
            </w:pPr>
            <w:r w:rsidRPr="00B164AA">
              <w:rPr>
                <w:rFonts w:eastAsiaTheme="minorHAnsi"/>
                <w:lang w:val="en-GB"/>
              </w:rPr>
              <w:lastRenderedPageBreak/>
              <w:t>Have proactive senior leadership.</w:t>
            </w:r>
          </w:p>
          <w:p w14:paraId="0E6D9D3A" w14:textId="77777777" w:rsidR="00886CC2" w:rsidRPr="00B164AA" w:rsidRDefault="00886CC2" w:rsidP="00C1020A">
            <w:pPr>
              <w:pStyle w:val="Bulletpoints"/>
              <w:rPr>
                <w:rStyle w:val="normaltextrun"/>
                <w:lang w:val="en-GB"/>
              </w:rPr>
            </w:pPr>
            <w:r w:rsidRPr="00B164AA">
              <w:rPr>
                <w:rStyle w:val="normaltextrun"/>
                <w:rFonts w:eastAsiaTheme="majorEastAsia"/>
                <w:lang w:val="en-GB"/>
              </w:rPr>
              <w:t>Achieve the Fire Standard</w:t>
            </w:r>
            <w:r w:rsidR="006B7363" w:rsidRPr="00B164AA">
              <w:rPr>
                <w:rStyle w:val="normaltextrun"/>
                <w:rFonts w:eastAsiaTheme="majorEastAsia"/>
                <w:lang w:val="en-GB"/>
              </w:rPr>
              <w:t>(s)</w:t>
            </w:r>
            <w:r w:rsidRPr="00B164AA">
              <w:rPr>
                <w:rStyle w:val="normaltextrun"/>
                <w:rFonts w:eastAsiaTheme="majorEastAsia"/>
                <w:lang w:val="en-GB"/>
              </w:rPr>
              <w:t xml:space="preserve"> set in this area using the underpinning national guidance and tools. </w:t>
            </w:r>
            <w:r w:rsidRPr="00B164AA">
              <w:rPr>
                <w:sz w:val="24"/>
                <w:lang w:val="en-GB" w:eastAsia="en-GB"/>
              </w:rPr>
              <w:t xml:space="preserve"> </w:t>
            </w:r>
          </w:p>
        </w:tc>
        <w:tc>
          <w:tcPr>
            <w:tcW w:w="4871" w:type="dxa"/>
          </w:tcPr>
          <w:p w14:paraId="1E3567B4" w14:textId="77777777" w:rsidR="00886CC2" w:rsidRPr="00B164AA" w:rsidRDefault="00866D51" w:rsidP="00C1020A">
            <w:pPr>
              <w:pStyle w:val="Bulletpoints"/>
              <w:rPr>
                <w:lang w:val="en-GB"/>
              </w:rPr>
            </w:pPr>
            <w:r w:rsidRPr="00B164AA">
              <w:rPr>
                <w:lang w:val="en-GB"/>
              </w:rPr>
              <w:lastRenderedPageBreak/>
              <w:t>P</w:t>
            </w:r>
            <w:r w:rsidR="00886CC2" w:rsidRPr="00B164AA">
              <w:rPr>
                <w:lang w:val="en-GB"/>
              </w:rPr>
              <w:t>romote the Core Code of Ethics.</w:t>
            </w:r>
          </w:p>
          <w:p w14:paraId="01D82F9F" w14:textId="77777777" w:rsidR="00886CC2" w:rsidRPr="00B164AA" w:rsidRDefault="00886CC2" w:rsidP="00C1020A">
            <w:pPr>
              <w:pStyle w:val="Bulletpoints"/>
              <w:rPr>
                <w:lang w:val="en-GB"/>
              </w:rPr>
            </w:pPr>
            <w:r w:rsidRPr="00B164AA">
              <w:rPr>
                <w:lang w:val="en-GB"/>
              </w:rPr>
              <w:t>Continue to develop guidance and tools that support the adoption of the Core Code of Ethics and different aspects of a positive organisational culture. </w:t>
            </w:r>
          </w:p>
          <w:p w14:paraId="5DA7A853" w14:textId="77777777" w:rsidR="00886CC2" w:rsidRPr="00B164AA" w:rsidRDefault="00886CC2" w:rsidP="00C1020A">
            <w:pPr>
              <w:pStyle w:val="Bulletpoints"/>
              <w:rPr>
                <w:lang w:val="en-GB"/>
              </w:rPr>
            </w:pPr>
            <w:r w:rsidRPr="00B164AA">
              <w:rPr>
                <w:rFonts w:eastAsiaTheme="minorHAnsi"/>
                <w:lang w:val="en-GB"/>
              </w:rPr>
              <w:t>Explore the most effective ways of benchmarking and testing cultural performance to assess aspects of culture such as ability to learn as an organisation.</w:t>
            </w:r>
          </w:p>
          <w:p w14:paraId="03F14F86" w14:textId="77777777" w:rsidR="00886CC2" w:rsidRPr="00B164AA" w:rsidRDefault="00886CC2" w:rsidP="00C1020A">
            <w:pPr>
              <w:pStyle w:val="Bulletpoints"/>
              <w:numPr>
                <w:ilvl w:val="0"/>
                <w:numId w:val="0"/>
              </w:numPr>
              <w:ind w:left="720"/>
              <w:rPr>
                <w:rStyle w:val="normaltextrun"/>
                <w:lang w:val="en-GB"/>
              </w:rPr>
            </w:pPr>
          </w:p>
        </w:tc>
      </w:tr>
    </w:tbl>
    <w:p w14:paraId="06B74536" w14:textId="77777777" w:rsidR="00466B9F" w:rsidRPr="00B164AA" w:rsidRDefault="00466B9F" w:rsidP="00C1020A">
      <w:pPr>
        <w:spacing w:after="160" w:line="276" w:lineRule="auto"/>
      </w:pPr>
      <w:r w:rsidRPr="00B164AA">
        <w:br w:type="page"/>
      </w:r>
    </w:p>
    <w:p w14:paraId="3FE6EB4E" w14:textId="77777777" w:rsidR="00BF0D8E" w:rsidRPr="00B164AA" w:rsidRDefault="00BF0D8E" w:rsidP="00C1020A">
      <w:pPr>
        <w:pStyle w:val="IOHeading"/>
        <w:spacing w:line="276" w:lineRule="auto"/>
        <w:rPr>
          <w:rStyle w:val="normaltextrun"/>
        </w:rPr>
      </w:pPr>
      <w:bookmarkStart w:id="22" w:name="_Toc105505020"/>
      <w:r w:rsidRPr="00B164AA">
        <w:rPr>
          <w:rStyle w:val="normaltextrun"/>
        </w:rPr>
        <w:lastRenderedPageBreak/>
        <w:t>Inspirational and Inclusive Leadership</w:t>
      </w:r>
      <w:bookmarkEnd w:id="22"/>
      <w:r w:rsidRPr="00B164AA">
        <w:rPr>
          <w:rStyle w:val="normaltextrun"/>
        </w:rPr>
        <w:t xml:space="preserve"> </w:t>
      </w:r>
    </w:p>
    <w:p w14:paraId="18DDDC24" w14:textId="77777777" w:rsidR="00BF0D8E" w:rsidRPr="00B164AA" w:rsidRDefault="00BF0D8E" w:rsidP="00C1020A">
      <w:pPr>
        <w:pStyle w:val="NoSpacing"/>
        <w:spacing w:line="276" w:lineRule="auto"/>
        <w:rPr>
          <w:rStyle w:val="normaltextrun"/>
        </w:rPr>
      </w:pPr>
    </w:p>
    <w:p w14:paraId="12530B86" w14:textId="77777777" w:rsidR="00BF0D8E" w:rsidRPr="00B164AA" w:rsidRDefault="00BF0D8E" w:rsidP="00C1020A">
      <w:pPr>
        <w:pStyle w:val="Heading3"/>
        <w:spacing w:line="276" w:lineRule="auto"/>
        <w:rPr>
          <w:rStyle w:val="normaltextrun"/>
        </w:rPr>
      </w:pPr>
      <w:r w:rsidRPr="00B164AA">
        <w:rPr>
          <w:rStyle w:val="normaltextrun"/>
        </w:rPr>
        <w:t>What are we going to improve?</w:t>
      </w:r>
    </w:p>
    <w:p w14:paraId="16EDE13C" w14:textId="77777777" w:rsidR="00BF0D8E" w:rsidRPr="00B164AA" w:rsidRDefault="00BF0D8E" w:rsidP="00C1020A">
      <w:pPr>
        <w:pStyle w:val="NoSpacing"/>
        <w:spacing w:line="276" w:lineRule="auto"/>
      </w:pPr>
    </w:p>
    <w:p w14:paraId="3EE66E33" w14:textId="77777777" w:rsidR="00BF0D8E" w:rsidRPr="00B164AA" w:rsidRDefault="00BF0D8E" w:rsidP="00C1020A">
      <w:pPr>
        <w:shd w:val="clear" w:color="auto" w:fill="204784"/>
        <w:spacing w:line="276" w:lineRule="auto"/>
        <w:rPr>
          <w:b/>
          <w:bCs/>
          <w:color w:val="FFFFFF" w:themeColor="background1"/>
        </w:rPr>
      </w:pPr>
      <w:r w:rsidRPr="00B164AA">
        <w:rPr>
          <w:b/>
          <w:bCs/>
          <w:color w:val="FFFFFF" w:themeColor="background1"/>
        </w:rPr>
        <w:t>Improvement objective 8</w:t>
      </w:r>
    </w:p>
    <w:p w14:paraId="291E653C" w14:textId="77777777" w:rsidR="00BF0D8E" w:rsidRPr="00B164AA" w:rsidRDefault="00BF0D8E" w:rsidP="00C1020A">
      <w:pPr>
        <w:shd w:val="clear" w:color="auto" w:fill="204784"/>
        <w:spacing w:line="276" w:lineRule="auto"/>
        <w:rPr>
          <w:color w:val="FFFFFF" w:themeColor="background1"/>
        </w:rPr>
      </w:pPr>
      <w:r w:rsidRPr="00B164AA">
        <w:rPr>
          <w:color w:val="FFFFFF" w:themeColor="background1"/>
        </w:rPr>
        <w:t>Political leaders and managers work together to deliver strong inclusive leadership across all fire and rescue services. Common approaches and leadership frameworks will be developed that set out service values, expectations and behaviours which all can support and promote. This will be the basis on which fire and rescue services are led and all employees operate. </w:t>
      </w:r>
    </w:p>
    <w:p w14:paraId="0E1E65F3" w14:textId="77777777" w:rsidR="00BF0D8E" w:rsidRPr="00B164AA" w:rsidRDefault="00BF0D8E" w:rsidP="00C1020A">
      <w:pPr>
        <w:pStyle w:val="NoSpacing"/>
        <w:spacing w:line="276" w:lineRule="auto"/>
      </w:pPr>
    </w:p>
    <w:p w14:paraId="3F39C2C4" w14:textId="77777777" w:rsidR="00BF0D8E" w:rsidRPr="00B164AA" w:rsidRDefault="00BF0D8E" w:rsidP="00C1020A">
      <w:pPr>
        <w:pStyle w:val="Heading3"/>
        <w:spacing w:line="276" w:lineRule="auto"/>
        <w:rPr>
          <w:rStyle w:val="normaltextrun"/>
        </w:rPr>
      </w:pPr>
      <w:r w:rsidRPr="00B164AA">
        <w:rPr>
          <w:rStyle w:val="normaltextrun"/>
        </w:rPr>
        <w:t>What does this mean?</w:t>
      </w:r>
    </w:p>
    <w:p w14:paraId="25F1A87B" w14:textId="77777777" w:rsidR="00BF0D8E" w:rsidRPr="00B164AA" w:rsidRDefault="00BF0D8E" w:rsidP="00C1020A">
      <w:pPr>
        <w:pStyle w:val="NoSpacing"/>
        <w:spacing w:line="276" w:lineRule="auto"/>
        <w:rPr>
          <w:rStyle w:val="normaltextrun"/>
        </w:rPr>
      </w:pPr>
    </w:p>
    <w:p w14:paraId="42D930E7" w14:textId="77777777" w:rsidR="00BF0D8E" w:rsidRPr="00B164AA" w:rsidRDefault="00BF0D8E" w:rsidP="00C1020A">
      <w:pPr>
        <w:spacing w:line="276" w:lineRule="auto"/>
        <w:rPr>
          <w:rStyle w:val="eop"/>
          <w:rFonts w:eastAsiaTheme="majorEastAsia"/>
        </w:rPr>
      </w:pPr>
      <w:r w:rsidRPr="00B164AA">
        <w:rPr>
          <w:rStyle w:val="normaltextrun"/>
        </w:rPr>
        <w:t>Delivering improvement relies upon the unified, coordinated and sustained effort of leaders at every level across political and officer roles locally and centrally. Achieving unity around what needs to improve, as outlined in Fit for the Future, will act as a compelling vision and starting point to build on.</w:t>
      </w:r>
      <w:r w:rsidRPr="00B164AA">
        <w:rPr>
          <w:rStyle w:val="eop"/>
          <w:rFonts w:eastAsiaTheme="majorEastAsia"/>
        </w:rPr>
        <w:t> </w:t>
      </w:r>
    </w:p>
    <w:p w14:paraId="2135ECEE" w14:textId="77777777" w:rsidR="00BF0D8E" w:rsidRPr="00B164AA" w:rsidRDefault="00BF0D8E" w:rsidP="00C1020A">
      <w:pPr>
        <w:pStyle w:val="NoSpacing"/>
        <w:spacing w:line="276" w:lineRule="auto"/>
      </w:pPr>
    </w:p>
    <w:p w14:paraId="2CCF263A" w14:textId="77777777" w:rsidR="00BF0D8E" w:rsidRPr="00B164AA" w:rsidRDefault="00BF0D8E" w:rsidP="00C1020A">
      <w:pPr>
        <w:pStyle w:val="Heading3"/>
        <w:spacing w:line="276" w:lineRule="auto"/>
        <w:rPr>
          <w:rStyle w:val="normaltextrun"/>
        </w:rPr>
      </w:pPr>
      <w:r w:rsidRPr="00B164AA">
        <w:rPr>
          <w:rStyle w:val="normaltextrun"/>
        </w:rPr>
        <w:t>How will we improve it?</w:t>
      </w:r>
    </w:p>
    <w:p w14:paraId="21FA48A7" w14:textId="77777777" w:rsidR="00BF0D8E" w:rsidRPr="00B164AA" w:rsidRDefault="00BF0D8E" w:rsidP="00C1020A">
      <w:pPr>
        <w:pStyle w:val="NoSpacing"/>
        <w:spacing w:line="276" w:lineRule="auto"/>
        <w:rPr>
          <w:rStyle w:val="eo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FA1F3F" w:rsidRPr="00B164AA" w14:paraId="7DE20426" w14:textId="77777777" w:rsidTr="00D604CE">
        <w:trPr>
          <w:tblHeader/>
        </w:trPr>
        <w:tc>
          <w:tcPr>
            <w:tcW w:w="4871" w:type="dxa"/>
            <w:shd w:val="clear" w:color="auto" w:fill="3C6CA3"/>
          </w:tcPr>
          <w:p w14:paraId="19C1F062" w14:textId="77777777" w:rsidR="00FA1F3F" w:rsidRPr="00B164AA" w:rsidRDefault="00FA1F3F" w:rsidP="00C1020A">
            <w:pPr>
              <w:pStyle w:val="Bulletpoints"/>
              <w:numPr>
                <w:ilvl w:val="0"/>
                <w:numId w:val="0"/>
              </w:numPr>
              <w:rPr>
                <w:rStyle w:val="normaltextrun"/>
                <w:color w:val="FFFFFF" w:themeColor="background1"/>
                <w:lang w:val="en-GB"/>
              </w:rPr>
            </w:pPr>
            <w:r w:rsidRPr="00B164AA">
              <w:rPr>
                <w:rStyle w:val="normaltextrun"/>
                <w:color w:val="FFFFFF" w:themeColor="background1"/>
                <w:lang w:val="en-GB"/>
              </w:rPr>
              <w:t xml:space="preserve">FRAs/FRSs will: </w:t>
            </w:r>
          </w:p>
        </w:tc>
        <w:tc>
          <w:tcPr>
            <w:tcW w:w="4871" w:type="dxa"/>
            <w:shd w:val="clear" w:color="auto" w:fill="3C6CA3"/>
          </w:tcPr>
          <w:p w14:paraId="402F9E8B" w14:textId="77777777" w:rsidR="00FA1F3F" w:rsidRPr="00B164AA" w:rsidRDefault="00FA1F3F" w:rsidP="00C1020A">
            <w:pPr>
              <w:pStyle w:val="Bulletpoints"/>
              <w:numPr>
                <w:ilvl w:val="0"/>
                <w:numId w:val="0"/>
              </w:numPr>
              <w:rPr>
                <w:rStyle w:val="normaltextrun"/>
                <w:color w:val="FFFFFF" w:themeColor="background1"/>
                <w:lang w:val="en-GB"/>
              </w:rPr>
            </w:pPr>
            <w:r w:rsidRPr="00B164AA">
              <w:rPr>
                <w:rStyle w:val="eop"/>
                <w:color w:val="FFFFFF" w:themeColor="background1"/>
                <w:lang w:val="en-GB"/>
              </w:rPr>
              <w:t>Centrally, we will:</w:t>
            </w:r>
          </w:p>
        </w:tc>
      </w:tr>
      <w:tr w:rsidR="00FA1F3F" w:rsidRPr="00B164AA" w14:paraId="416E46FD" w14:textId="77777777" w:rsidTr="00D604CE">
        <w:tc>
          <w:tcPr>
            <w:tcW w:w="4871" w:type="dxa"/>
          </w:tcPr>
          <w:p w14:paraId="62C614D9" w14:textId="77777777" w:rsidR="00FA1F3F" w:rsidRPr="00B164AA" w:rsidRDefault="00FA1F3F" w:rsidP="00C1020A">
            <w:pPr>
              <w:pStyle w:val="Bulletpoints"/>
              <w:rPr>
                <w:lang w:val="en-GB"/>
              </w:rPr>
            </w:pPr>
            <w:r w:rsidRPr="00B164AA">
              <w:rPr>
                <w:lang w:val="en-GB"/>
              </w:rPr>
              <w:t>Recognise the investment needed to develop and support leaders within their organisations through selection, training and development.</w:t>
            </w:r>
          </w:p>
          <w:p w14:paraId="641AAA29" w14:textId="77777777" w:rsidR="00FA1F3F" w:rsidRPr="00B164AA" w:rsidRDefault="00FA1F3F" w:rsidP="00C1020A">
            <w:pPr>
              <w:pStyle w:val="Bulletpoints"/>
              <w:rPr>
                <w:lang w:val="en-GB"/>
              </w:rPr>
            </w:pPr>
            <w:r w:rsidRPr="00B164AA">
              <w:rPr>
                <w:lang w:val="en-GB"/>
              </w:rPr>
              <w:t>Create and adopt a strategy to manage and develop leadership talent within their organisations.</w:t>
            </w:r>
          </w:p>
          <w:p w14:paraId="6DFEE539" w14:textId="77777777" w:rsidR="00FA1F3F" w:rsidRPr="00B164AA" w:rsidRDefault="00FA1F3F" w:rsidP="00C1020A">
            <w:pPr>
              <w:pStyle w:val="Bulletpoints"/>
              <w:rPr>
                <w:lang w:val="en-GB"/>
              </w:rPr>
            </w:pPr>
            <w:r w:rsidRPr="00B164AA">
              <w:rPr>
                <w:lang w:val="en-GB"/>
              </w:rPr>
              <w:t>Diversify the candidate base for leaders at all levels.</w:t>
            </w:r>
          </w:p>
          <w:p w14:paraId="66AC9EFC" w14:textId="77777777" w:rsidR="00FA1F3F" w:rsidRPr="00B164AA" w:rsidRDefault="00FA1F3F" w:rsidP="00C1020A">
            <w:pPr>
              <w:pStyle w:val="Bulletpoints"/>
              <w:rPr>
                <w:lang w:val="en-GB"/>
              </w:rPr>
            </w:pPr>
            <w:r w:rsidRPr="00B164AA">
              <w:rPr>
                <w:lang w:val="en-GB"/>
              </w:rPr>
              <w:t xml:space="preserve">Ensure leaders understand the need to be inclusive, deriving maximum benefit for their employees and their organisation. </w:t>
            </w:r>
          </w:p>
          <w:p w14:paraId="075C1D51" w14:textId="77777777" w:rsidR="00FA1F3F" w:rsidRPr="00B164AA" w:rsidRDefault="00FA1F3F" w:rsidP="00C1020A">
            <w:pPr>
              <w:pStyle w:val="Bulletpoints"/>
              <w:rPr>
                <w:lang w:val="en-GB"/>
              </w:rPr>
            </w:pPr>
            <w:r w:rsidRPr="00B164AA">
              <w:rPr>
                <w:lang w:val="en-GB"/>
              </w:rPr>
              <w:t>Adopt and promote the Core Code of Ethics as a vital element of setting the expectations of employees and leaders.</w:t>
            </w:r>
          </w:p>
          <w:p w14:paraId="73DD51E3" w14:textId="77777777" w:rsidR="00FA1F3F" w:rsidRPr="00B164AA" w:rsidRDefault="00FA1F3F" w:rsidP="00C1020A">
            <w:pPr>
              <w:pStyle w:val="Bulletpoints"/>
              <w:rPr>
                <w:sz w:val="24"/>
                <w:szCs w:val="24"/>
                <w:lang w:val="en-GB" w:eastAsia="en-GB"/>
              </w:rPr>
            </w:pPr>
            <w:r w:rsidRPr="00B164AA">
              <w:rPr>
                <w:rStyle w:val="normaltextrun"/>
                <w:rFonts w:eastAsiaTheme="majorEastAsia"/>
                <w:lang w:val="en-GB"/>
              </w:rPr>
              <w:lastRenderedPageBreak/>
              <w:t>Achieve the Fire Standard</w:t>
            </w:r>
            <w:r w:rsidR="006B7363" w:rsidRPr="00B164AA">
              <w:rPr>
                <w:rStyle w:val="normaltextrun"/>
                <w:rFonts w:eastAsiaTheme="majorEastAsia"/>
                <w:lang w:val="en-GB"/>
              </w:rPr>
              <w:t>(</w:t>
            </w:r>
            <w:r w:rsidRPr="00B164AA">
              <w:rPr>
                <w:rStyle w:val="normaltextrun"/>
                <w:rFonts w:eastAsiaTheme="majorEastAsia"/>
                <w:lang w:val="en-GB"/>
              </w:rPr>
              <w:t>s</w:t>
            </w:r>
            <w:r w:rsidR="006B7363" w:rsidRPr="00B164AA">
              <w:rPr>
                <w:rStyle w:val="normaltextrun"/>
                <w:rFonts w:eastAsiaTheme="majorEastAsia"/>
                <w:lang w:val="en-GB"/>
              </w:rPr>
              <w:t>)</w:t>
            </w:r>
            <w:r w:rsidRPr="00B164AA">
              <w:rPr>
                <w:rStyle w:val="normaltextrun"/>
                <w:rFonts w:eastAsiaTheme="majorEastAsia"/>
                <w:lang w:val="en-GB"/>
              </w:rPr>
              <w:t xml:space="preserve"> set in this area using the underpinning national guidance and tools. </w:t>
            </w:r>
            <w:r w:rsidRPr="00B164AA">
              <w:rPr>
                <w:sz w:val="24"/>
                <w:lang w:val="en-GB" w:eastAsia="en-GB"/>
              </w:rPr>
              <w:t xml:space="preserve"> </w:t>
            </w:r>
          </w:p>
          <w:p w14:paraId="0C9B6AC7" w14:textId="77777777" w:rsidR="00FA1F3F" w:rsidRPr="00B164AA" w:rsidRDefault="00FA1F3F" w:rsidP="00C1020A">
            <w:pPr>
              <w:pStyle w:val="Bulletpoints"/>
              <w:numPr>
                <w:ilvl w:val="0"/>
                <w:numId w:val="0"/>
              </w:numPr>
              <w:ind w:left="720"/>
              <w:rPr>
                <w:rStyle w:val="normaltextrun"/>
                <w:lang w:val="en-GB"/>
              </w:rPr>
            </w:pPr>
          </w:p>
        </w:tc>
        <w:tc>
          <w:tcPr>
            <w:tcW w:w="4871" w:type="dxa"/>
          </w:tcPr>
          <w:p w14:paraId="415C0AC4" w14:textId="77777777" w:rsidR="00FA1F3F" w:rsidRPr="00B164AA" w:rsidRDefault="00FA1F3F" w:rsidP="00C1020A">
            <w:pPr>
              <w:pStyle w:val="Bulletpoints"/>
              <w:rPr>
                <w:lang w:val="en-GB"/>
              </w:rPr>
            </w:pPr>
            <w:r w:rsidRPr="00B164AA">
              <w:rPr>
                <w:lang w:val="en-GB"/>
              </w:rPr>
              <w:lastRenderedPageBreak/>
              <w:t>Continue at national level to work in partnership across the National Employers (England), the LGA and the NFCC to lead the delivery of Fit for the Future.</w:t>
            </w:r>
          </w:p>
          <w:p w14:paraId="0315DD12" w14:textId="77777777" w:rsidR="00FA1F3F" w:rsidRPr="00B164AA" w:rsidRDefault="00FA1F3F" w:rsidP="00C1020A">
            <w:pPr>
              <w:pStyle w:val="Bulletpoints"/>
              <w:rPr>
                <w:lang w:val="en-GB"/>
              </w:rPr>
            </w:pPr>
            <w:r w:rsidRPr="00B164AA">
              <w:rPr>
                <w:lang w:val="en-GB"/>
              </w:rPr>
              <w:t>Create and deliver a strategy for leadership development, including developmental pathways tailored to the needs of all leaders in the fire and rescue service to support inclusive leadership.</w:t>
            </w:r>
          </w:p>
          <w:p w14:paraId="78CEA32C" w14:textId="77777777" w:rsidR="00FA1F3F" w:rsidRPr="00B164AA" w:rsidRDefault="00FA1F3F" w:rsidP="00C1020A">
            <w:pPr>
              <w:pStyle w:val="Bulletpoints"/>
              <w:rPr>
                <w:lang w:val="en-GB"/>
              </w:rPr>
            </w:pPr>
            <w:r w:rsidRPr="00B164AA">
              <w:rPr>
                <w:lang w:val="en-GB"/>
              </w:rPr>
              <w:t>Provide tools and guidance to support leadership strategy, including appropriate scrutiny and performance management protocols to hold all leaders to account.</w:t>
            </w:r>
          </w:p>
          <w:p w14:paraId="2A56D290" w14:textId="77777777" w:rsidR="00FA1F3F" w:rsidRPr="00B164AA" w:rsidRDefault="00FA1F3F" w:rsidP="00C1020A">
            <w:pPr>
              <w:pStyle w:val="Bulletpoints"/>
              <w:rPr>
                <w:rFonts w:eastAsia="Calibri"/>
                <w:color w:val="000000" w:themeColor="text1"/>
                <w:lang w:val="en-GB"/>
              </w:rPr>
            </w:pPr>
            <w:r w:rsidRPr="00B164AA">
              <w:rPr>
                <w:lang w:val="en-GB"/>
              </w:rPr>
              <w:t xml:space="preserve">Implement national leadership programmes to support the </w:t>
            </w:r>
            <w:r w:rsidRPr="00B164AA">
              <w:rPr>
                <w:lang w:val="en-GB"/>
              </w:rPr>
              <w:lastRenderedPageBreak/>
              <w:t>development of the leaders of the future.</w:t>
            </w:r>
          </w:p>
          <w:p w14:paraId="5FD8A75E" w14:textId="77777777" w:rsidR="00FA1F3F" w:rsidRPr="00B164AA" w:rsidRDefault="00FA1F3F" w:rsidP="00C1020A">
            <w:pPr>
              <w:pStyle w:val="Bulletpoints"/>
              <w:rPr>
                <w:lang w:val="en-GB"/>
              </w:rPr>
            </w:pPr>
            <w:r w:rsidRPr="00B164AA">
              <w:rPr>
                <w:lang w:val="en-GB"/>
              </w:rPr>
              <w:t xml:space="preserve">Complete the development of </w:t>
            </w:r>
            <w:r w:rsidR="00C368DE" w:rsidRPr="00B164AA">
              <w:rPr>
                <w:lang w:val="en-GB"/>
              </w:rPr>
              <w:t>F</w:t>
            </w:r>
            <w:r w:rsidRPr="00B164AA">
              <w:rPr>
                <w:lang w:val="en-GB"/>
              </w:rPr>
              <w:t xml:space="preserve">ire </w:t>
            </w:r>
            <w:r w:rsidR="00C368DE" w:rsidRPr="00B164AA">
              <w:rPr>
                <w:lang w:val="en-GB"/>
              </w:rPr>
              <w:t>S</w:t>
            </w:r>
            <w:r w:rsidRPr="00B164AA">
              <w:rPr>
                <w:lang w:val="en-GB"/>
              </w:rPr>
              <w:t>tandards for leadership and the supporting national guidance and tools.</w:t>
            </w:r>
          </w:p>
          <w:p w14:paraId="15999ED0" w14:textId="77777777" w:rsidR="00FA1F3F" w:rsidRPr="00B164AA" w:rsidRDefault="00FA1F3F" w:rsidP="00C1020A">
            <w:pPr>
              <w:pStyle w:val="Bulletpoints"/>
              <w:numPr>
                <w:ilvl w:val="0"/>
                <w:numId w:val="0"/>
              </w:numPr>
              <w:ind w:left="360"/>
              <w:rPr>
                <w:rStyle w:val="normaltextrun"/>
                <w:lang w:val="en-GB"/>
              </w:rPr>
            </w:pPr>
          </w:p>
        </w:tc>
      </w:tr>
    </w:tbl>
    <w:p w14:paraId="3EA61EF1" w14:textId="77777777" w:rsidR="00BF0D8E" w:rsidRPr="00B164AA" w:rsidRDefault="00BF0D8E" w:rsidP="00C1020A">
      <w:pPr>
        <w:spacing w:after="160" w:line="276" w:lineRule="auto"/>
        <w:rPr>
          <w:color w:val="auto"/>
        </w:rPr>
      </w:pPr>
      <w:r w:rsidRPr="00B164AA">
        <w:lastRenderedPageBreak/>
        <w:br w:type="page"/>
      </w:r>
    </w:p>
    <w:p w14:paraId="05FDE4E3" w14:textId="77777777" w:rsidR="00E67DE6" w:rsidRPr="00B164AA" w:rsidRDefault="00E67DE6" w:rsidP="00C1020A">
      <w:pPr>
        <w:pStyle w:val="Heading1"/>
        <w:spacing w:line="276" w:lineRule="auto"/>
      </w:pPr>
      <w:bookmarkStart w:id="23" w:name="_Toc105505021"/>
      <w:bookmarkStart w:id="24" w:name="_Toc96592377"/>
      <w:bookmarkStart w:id="25" w:name="_Hlk97732259"/>
      <w:r w:rsidRPr="00B164AA">
        <w:lastRenderedPageBreak/>
        <w:t>Theme 3 - National infrastructure and support</w:t>
      </w:r>
      <w:bookmarkEnd w:id="23"/>
      <w:r w:rsidRPr="00B164AA">
        <w:t xml:space="preserve"> </w:t>
      </w:r>
      <w:bookmarkEnd w:id="24"/>
    </w:p>
    <w:bookmarkEnd w:id="25"/>
    <w:p w14:paraId="78428A10" w14:textId="77777777" w:rsidR="00E67DE6" w:rsidRPr="00B164AA" w:rsidRDefault="00E67DE6" w:rsidP="00C1020A">
      <w:pPr>
        <w:spacing w:line="276" w:lineRule="auto"/>
        <w:rPr>
          <w:rFonts w:eastAsia="Calibri"/>
          <w:color w:val="000000" w:themeColor="text1"/>
        </w:rPr>
      </w:pPr>
    </w:p>
    <w:p w14:paraId="2BB79175" w14:textId="77777777" w:rsidR="00E67DE6" w:rsidRPr="00B164AA" w:rsidRDefault="00E67DE6" w:rsidP="00C1020A">
      <w:pPr>
        <w:spacing w:line="276" w:lineRule="auto"/>
        <w:rPr>
          <w:rFonts w:eastAsia="Calibri"/>
          <w:color w:val="000000" w:themeColor="text1"/>
        </w:rPr>
      </w:pPr>
      <w:r w:rsidRPr="00B164AA">
        <w:rPr>
          <w:rFonts w:eastAsia="Calibri"/>
          <w:color w:val="000000" w:themeColor="text1"/>
        </w:rPr>
        <w:t>Our ambition is that within five years’ ….</w:t>
      </w:r>
    </w:p>
    <w:p w14:paraId="3C5402E8" w14:textId="77777777" w:rsidR="00E67DE6" w:rsidRPr="00B164AA" w:rsidRDefault="00E67DE6" w:rsidP="00C1020A">
      <w:pPr>
        <w:spacing w:line="276" w:lineRule="auto"/>
        <w:ind w:left="720"/>
        <w:rPr>
          <w:rFonts w:eastAsia="Calibri"/>
          <w:color w:val="000000" w:themeColor="text1"/>
        </w:rPr>
      </w:pPr>
    </w:p>
    <w:p w14:paraId="7E004A1B" w14:textId="77777777" w:rsidR="00E67DE6" w:rsidRPr="00B164AA" w:rsidRDefault="00E67DE6" w:rsidP="00C1020A">
      <w:pPr>
        <w:pStyle w:val="ListParagraph"/>
        <w:numPr>
          <w:ilvl w:val="0"/>
          <w:numId w:val="18"/>
        </w:numPr>
        <w:spacing w:after="0" w:line="276" w:lineRule="auto"/>
        <w:rPr>
          <w:rFonts w:ascii="Open Sans" w:eastAsia="Calibri" w:hAnsi="Open Sans" w:cs="Open Sans"/>
          <w:color w:val="000000" w:themeColor="text1"/>
        </w:rPr>
      </w:pPr>
      <w:r w:rsidRPr="00B164AA">
        <w:rPr>
          <w:rFonts w:ascii="Open Sans" w:eastAsia="Calibri" w:hAnsi="Open Sans" w:cs="Open Sans"/>
          <w:color w:val="000000" w:themeColor="text1"/>
        </w:rPr>
        <w:t xml:space="preserve">The national partnership between employers, political leaders and senior managers will have collectively provided support, products, guidance and tools to help services to achieve the objectives within Fit for the Future leading to more consistency and continual improvement in fire and rescue service performance. That work will be </w:t>
      </w:r>
      <w:r w:rsidR="00CA7A96" w:rsidRPr="00B164AA">
        <w:rPr>
          <w:rFonts w:ascii="Open Sans" w:eastAsia="Calibri" w:hAnsi="Open Sans" w:cs="Open Sans"/>
          <w:color w:val="000000" w:themeColor="text1"/>
        </w:rPr>
        <w:t>ongoi</w:t>
      </w:r>
      <w:r w:rsidR="00366927" w:rsidRPr="00B164AA">
        <w:rPr>
          <w:rFonts w:ascii="Open Sans" w:eastAsia="Calibri" w:hAnsi="Open Sans" w:cs="Open Sans"/>
          <w:color w:val="000000" w:themeColor="text1"/>
        </w:rPr>
        <w:t>ng</w:t>
      </w:r>
      <w:r w:rsidRPr="00B164AA">
        <w:rPr>
          <w:rFonts w:ascii="Open Sans" w:eastAsia="Calibri" w:hAnsi="Open Sans" w:cs="Open Sans"/>
          <w:color w:val="000000" w:themeColor="text1"/>
        </w:rPr>
        <w:t xml:space="preserve">. </w:t>
      </w:r>
    </w:p>
    <w:p w14:paraId="6C27E71D" w14:textId="77777777" w:rsidR="00E67DE6" w:rsidRPr="00B164AA" w:rsidRDefault="00E67DE6" w:rsidP="00C1020A">
      <w:pPr>
        <w:spacing w:line="276" w:lineRule="auto"/>
        <w:rPr>
          <w:rFonts w:eastAsia="Calibri"/>
          <w:color w:val="000000" w:themeColor="text1"/>
        </w:rPr>
      </w:pPr>
    </w:p>
    <w:p w14:paraId="51DA46BC" w14:textId="77777777" w:rsidR="00E67DE6" w:rsidRPr="00B164AA" w:rsidRDefault="00E67DE6" w:rsidP="00C1020A">
      <w:pPr>
        <w:pStyle w:val="ListParagraph"/>
        <w:numPr>
          <w:ilvl w:val="0"/>
          <w:numId w:val="18"/>
        </w:numPr>
        <w:spacing w:after="0" w:line="276" w:lineRule="auto"/>
        <w:rPr>
          <w:rFonts w:ascii="Open Sans" w:eastAsia="Calibri" w:hAnsi="Open Sans" w:cs="Open Sans"/>
          <w:color w:val="000000" w:themeColor="text1"/>
        </w:rPr>
      </w:pPr>
      <w:r w:rsidRPr="00B164AA">
        <w:rPr>
          <w:rFonts w:ascii="Open Sans" w:eastAsia="Calibri" w:hAnsi="Open Sans" w:cs="Open Sans"/>
          <w:color w:val="000000" w:themeColor="text1"/>
        </w:rPr>
        <w:t xml:space="preserve">The use of data and digital technology to support planning, prioritisation, evaluation and measurement of benefits achieved through widening the scope of work undertaken by fire and rescue services in line with Fit for the Future will be fully understood and embedded by all fire and rescue services. This data will also inform evaluation at national level through the partnership. The sector will have a programme in place to further explore and utilise digital technology in the delivery of services to the public wherever possible. </w:t>
      </w:r>
    </w:p>
    <w:p w14:paraId="3DD8763C" w14:textId="77777777" w:rsidR="00E67DE6" w:rsidRPr="00B164AA" w:rsidRDefault="00E67DE6" w:rsidP="00C1020A">
      <w:pPr>
        <w:pStyle w:val="ListParagraph"/>
        <w:spacing w:after="0" w:line="276" w:lineRule="auto"/>
        <w:rPr>
          <w:rFonts w:ascii="Open Sans" w:eastAsia="Calibri" w:hAnsi="Open Sans" w:cs="Open Sans"/>
          <w:color w:val="000000" w:themeColor="text1"/>
        </w:rPr>
      </w:pPr>
    </w:p>
    <w:p w14:paraId="343CB0C4" w14:textId="77777777" w:rsidR="00E67DE6" w:rsidRPr="00B164AA" w:rsidRDefault="00E67DE6" w:rsidP="00C1020A">
      <w:pPr>
        <w:pStyle w:val="ListParagraph"/>
        <w:numPr>
          <w:ilvl w:val="0"/>
          <w:numId w:val="18"/>
        </w:numPr>
        <w:spacing w:after="0" w:line="276" w:lineRule="auto"/>
        <w:rPr>
          <w:rFonts w:ascii="Open Sans" w:eastAsia="Calibri" w:hAnsi="Open Sans" w:cs="Open Sans"/>
          <w:color w:val="000000" w:themeColor="text1"/>
        </w:rPr>
      </w:pPr>
      <w:r w:rsidRPr="00B164AA">
        <w:rPr>
          <w:rFonts w:ascii="Open Sans" w:eastAsia="Calibri" w:hAnsi="Open Sans" w:cs="Open Sans"/>
          <w:color w:val="000000" w:themeColor="text1"/>
        </w:rPr>
        <w:t xml:space="preserve">Organisational </w:t>
      </w:r>
      <w:r w:rsidR="00917496" w:rsidRPr="00B164AA">
        <w:rPr>
          <w:rFonts w:ascii="Open Sans" w:eastAsia="Calibri" w:hAnsi="Open Sans" w:cs="Open Sans"/>
          <w:color w:val="000000" w:themeColor="text1"/>
        </w:rPr>
        <w:t>l</w:t>
      </w:r>
      <w:r w:rsidRPr="00B164AA">
        <w:rPr>
          <w:rFonts w:ascii="Open Sans" w:eastAsia="Calibri" w:hAnsi="Open Sans" w:cs="Open Sans"/>
          <w:color w:val="000000" w:themeColor="text1"/>
        </w:rPr>
        <w:t xml:space="preserve">earning will be fundamental to each fire and rescue service and the sector. The ability to evaluate learning from a variety of sources and act on it effectively will be inherent in services. Learning may include event and incidents, as well as de-briefs from other industries and sectors and research findings from academia both from the UK and internationally and feedback from HMICFRS. Learning from recent events, including the Grenfell Tower fire and the Manchester Arena Bombing will have been acted upon. The feedback coming from the inspectorate as well as from other commentators and expert scrutineers will continue to be actively considered. </w:t>
      </w:r>
    </w:p>
    <w:p w14:paraId="1756284C" w14:textId="77777777" w:rsidR="00E67DE6" w:rsidRPr="00B164AA" w:rsidRDefault="00E67DE6" w:rsidP="00C1020A">
      <w:pPr>
        <w:spacing w:line="276" w:lineRule="auto"/>
        <w:rPr>
          <w:rFonts w:eastAsia="Calibri"/>
          <w:color w:val="000000" w:themeColor="text1"/>
        </w:rPr>
      </w:pPr>
    </w:p>
    <w:p w14:paraId="5F549DF6" w14:textId="77777777" w:rsidR="00E67DE6" w:rsidRPr="00B164AA" w:rsidRDefault="00E67DE6" w:rsidP="00C1020A">
      <w:pPr>
        <w:pStyle w:val="ListParagraph"/>
        <w:numPr>
          <w:ilvl w:val="0"/>
          <w:numId w:val="18"/>
        </w:numPr>
        <w:spacing w:after="0" w:line="276" w:lineRule="auto"/>
        <w:rPr>
          <w:rFonts w:ascii="Open Sans" w:eastAsia="Calibri" w:hAnsi="Open Sans" w:cs="Open Sans"/>
          <w:color w:val="000000" w:themeColor="text1"/>
        </w:rPr>
      </w:pPr>
      <w:r w:rsidRPr="00B164AA">
        <w:rPr>
          <w:rFonts w:ascii="Open Sans" w:eastAsia="Calibri" w:hAnsi="Open Sans" w:cs="Open Sans"/>
          <w:color w:val="000000" w:themeColor="text1"/>
        </w:rPr>
        <w:t xml:space="preserve">The Fire Standards Board will have completed a suite of Fire Standards to support continuous improvement and high-quality performance. The Fire Standards will be underpinned by accessible and user-friendly resources including national tools and guidance that will support services in achieving the specified outcomes. </w:t>
      </w:r>
    </w:p>
    <w:p w14:paraId="4C3CC29A" w14:textId="77777777" w:rsidR="00E67DE6" w:rsidRPr="00B164AA" w:rsidRDefault="00E67DE6" w:rsidP="00C1020A">
      <w:pPr>
        <w:spacing w:after="160" w:line="276" w:lineRule="auto"/>
        <w:rPr>
          <w:rFonts w:eastAsia="Calibri"/>
          <w:color w:val="000000" w:themeColor="text1"/>
        </w:rPr>
      </w:pPr>
      <w:r w:rsidRPr="00B164AA">
        <w:rPr>
          <w:rFonts w:eastAsia="Calibri"/>
          <w:color w:val="000000" w:themeColor="text1"/>
        </w:rPr>
        <w:br w:type="page"/>
      </w:r>
    </w:p>
    <w:p w14:paraId="52027EC9" w14:textId="77777777" w:rsidR="009A3203" w:rsidRPr="00B164AA" w:rsidRDefault="009A3203" w:rsidP="00C1020A">
      <w:pPr>
        <w:pStyle w:val="IOHeading"/>
        <w:spacing w:line="276" w:lineRule="auto"/>
        <w:rPr>
          <w:rStyle w:val="normaltextrun"/>
        </w:rPr>
      </w:pPr>
      <w:bookmarkStart w:id="26" w:name="_Toc105505022"/>
      <w:r w:rsidRPr="00B164AA">
        <w:rPr>
          <w:rStyle w:val="normaltextrun"/>
        </w:rPr>
        <w:lastRenderedPageBreak/>
        <w:t>Creating National Implementation Support</w:t>
      </w:r>
      <w:bookmarkEnd w:id="26"/>
      <w:r w:rsidRPr="00B164AA">
        <w:rPr>
          <w:rStyle w:val="normaltextrun"/>
        </w:rPr>
        <w:t xml:space="preserve"> </w:t>
      </w:r>
    </w:p>
    <w:p w14:paraId="44C6D3FD" w14:textId="77777777" w:rsidR="009A3203" w:rsidRPr="00B164AA" w:rsidRDefault="009A3203" w:rsidP="00C1020A">
      <w:pPr>
        <w:pStyle w:val="NoSpacing"/>
        <w:spacing w:line="276" w:lineRule="auto"/>
      </w:pPr>
    </w:p>
    <w:p w14:paraId="1ABF6B20" w14:textId="77777777" w:rsidR="009A3203" w:rsidRPr="00B164AA" w:rsidRDefault="009A3203" w:rsidP="00C1020A">
      <w:pPr>
        <w:pStyle w:val="Heading3"/>
        <w:spacing w:line="276" w:lineRule="auto"/>
        <w:rPr>
          <w:rStyle w:val="normaltextrun"/>
        </w:rPr>
      </w:pPr>
      <w:r w:rsidRPr="00B164AA">
        <w:rPr>
          <w:rStyle w:val="normaltextrun"/>
        </w:rPr>
        <w:t>What are we going to improve?</w:t>
      </w:r>
    </w:p>
    <w:p w14:paraId="3C7D78C7" w14:textId="77777777" w:rsidR="00433792" w:rsidRPr="00B164AA" w:rsidRDefault="00433792" w:rsidP="00C1020A">
      <w:pPr>
        <w:pStyle w:val="NoSpacing"/>
        <w:spacing w:line="276" w:lineRule="auto"/>
      </w:pPr>
    </w:p>
    <w:p w14:paraId="348F2F14" w14:textId="77777777" w:rsidR="009A3203" w:rsidRPr="00B164AA" w:rsidRDefault="009A3203" w:rsidP="00C1020A">
      <w:pPr>
        <w:shd w:val="clear" w:color="auto" w:fill="204784"/>
        <w:spacing w:line="276" w:lineRule="auto"/>
        <w:rPr>
          <w:b/>
          <w:bCs/>
          <w:color w:val="FFFFFF" w:themeColor="background1"/>
        </w:rPr>
      </w:pPr>
      <w:r w:rsidRPr="00B164AA">
        <w:rPr>
          <w:b/>
          <w:bCs/>
          <w:color w:val="FFFFFF" w:themeColor="background1"/>
        </w:rPr>
        <w:t>Improvement objective 9 </w:t>
      </w:r>
    </w:p>
    <w:p w14:paraId="740DE25C" w14:textId="77777777" w:rsidR="009A3203" w:rsidRPr="00B164AA" w:rsidRDefault="009A3203" w:rsidP="00C1020A">
      <w:pPr>
        <w:shd w:val="clear" w:color="auto" w:fill="204784"/>
        <w:spacing w:line="276" w:lineRule="auto"/>
        <w:rPr>
          <w:b/>
          <w:bCs/>
          <w:color w:val="FFFFFF" w:themeColor="background1"/>
        </w:rPr>
      </w:pPr>
      <w:r w:rsidRPr="00B164AA">
        <w:rPr>
          <w:color w:val="FFFFFF" w:themeColor="background1"/>
        </w:rPr>
        <w:t>Fire and rescue services have access to comprehensive national implementation support and a repository of standards, guidance and tools that they embed in their own local service delivery. </w:t>
      </w:r>
      <w:r w:rsidRPr="00B164AA">
        <w:rPr>
          <w:b/>
          <w:bCs/>
          <w:color w:val="FFFFFF" w:themeColor="background1"/>
        </w:rPr>
        <w:t> </w:t>
      </w:r>
    </w:p>
    <w:p w14:paraId="53B1EA4B" w14:textId="77777777" w:rsidR="009A3203" w:rsidRPr="00B164AA" w:rsidRDefault="009A3203" w:rsidP="00C1020A">
      <w:pPr>
        <w:pStyle w:val="NoSpacing"/>
        <w:spacing w:line="276" w:lineRule="auto"/>
        <w:rPr>
          <w:rStyle w:val="normaltextrun"/>
        </w:rPr>
      </w:pPr>
    </w:p>
    <w:p w14:paraId="6B761749" w14:textId="77777777" w:rsidR="009A3203" w:rsidRPr="00B164AA" w:rsidRDefault="009A3203" w:rsidP="00C1020A">
      <w:pPr>
        <w:pStyle w:val="Heading3"/>
        <w:spacing w:line="276" w:lineRule="auto"/>
        <w:rPr>
          <w:rStyle w:val="normaltextrun"/>
        </w:rPr>
      </w:pPr>
      <w:r w:rsidRPr="00B164AA">
        <w:rPr>
          <w:rStyle w:val="normaltextrun"/>
        </w:rPr>
        <w:t>What does this mean?</w:t>
      </w:r>
    </w:p>
    <w:p w14:paraId="2C6835C5" w14:textId="77777777" w:rsidR="009A3203" w:rsidRPr="00B164AA" w:rsidRDefault="009A3203" w:rsidP="00C1020A">
      <w:pPr>
        <w:pStyle w:val="NoSpacing"/>
        <w:spacing w:line="276" w:lineRule="auto"/>
        <w:rPr>
          <w:rStyle w:val="eop"/>
          <w:rFonts w:eastAsiaTheme="majorEastAsia"/>
        </w:rPr>
      </w:pPr>
    </w:p>
    <w:p w14:paraId="34E38FEC" w14:textId="77777777" w:rsidR="009A3203" w:rsidRPr="00B164AA" w:rsidRDefault="009A3203" w:rsidP="00C1020A">
      <w:pPr>
        <w:spacing w:line="276" w:lineRule="auto"/>
        <w:rPr>
          <w:rStyle w:val="normaltextrun"/>
          <w:lang w:eastAsia="en-GB"/>
        </w:rPr>
      </w:pPr>
      <w:r w:rsidRPr="00B164AA">
        <w:rPr>
          <w:rStyle w:val="normaltextrun"/>
          <w:lang w:eastAsia="en-GB"/>
        </w:rPr>
        <w:t xml:space="preserve">Findings from the inspections by HMICFRS, and other previous reports, have highlighted issues with inconsistent approaches and some other performance concerns many of which are being addressed within Fit for the Future. There is a clear need for central resources to coordinate improvement support in an efficient and effective way. This needs to be supported by accessible resources that fire and rescue services can use to meet their own local needs. The development of nationally recognised Fire Standards will continue through the Fire Standards Board. </w:t>
      </w:r>
    </w:p>
    <w:p w14:paraId="191523E8" w14:textId="77777777" w:rsidR="009A3203" w:rsidRPr="00B164AA" w:rsidRDefault="009A3203" w:rsidP="00C1020A">
      <w:pPr>
        <w:pStyle w:val="NoSpacing"/>
        <w:spacing w:line="276" w:lineRule="auto"/>
        <w:rPr>
          <w:rStyle w:val="normaltextrun"/>
          <w:lang w:eastAsia="en-GB"/>
        </w:rPr>
      </w:pPr>
    </w:p>
    <w:p w14:paraId="5B0F4695" w14:textId="77777777" w:rsidR="009A3203" w:rsidRPr="00B164AA" w:rsidRDefault="009A3203" w:rsidP="00C1020A">
      <w:pPr>
        <w:pStyle w:val="Heading3"/>
        <w:spacing w:line="276" w:lineRule="auto"/>
        <w:rPr>
          <w:rStyle w:val="normaltextrun"/>
        </w:rPr>
      </w:pPr>
      <w:r w:rsidRPr="00B164AA">
        <w:rPr>
          <w:rStyle w:val="normaltextrun"/>
        </w:rPr>
        <w:t>How will we improve it?</w:t>
      </w:r>
    </w:p>
    <w:p w14:paraId="7413B105" w14:textId="77777777" w:rsidR="00453226" w:rsidRPr="00B164AA" w:rsidRDefault="00453226" w:rsidP="00C1020A">
      <w:pPr>
        <w:pStyle w:val="NoSpacing"/>
        <w:spacing w:line="276" w:lineRule="auto"/>
        <w:rPr>
          <w:rStyle w:val="eop"/>
          <w:rFonts w:eastAsiaTheme="maj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453226" w:rsidRPr="00B164AA" w14:paraId="3897F04B" w14:textId="77777777" w:rsidTr="00D604CE">
        <w:trPr>
          <w:tblHeader/>
        </w:trPr>
        <w:tc>
          <w:tcPr>
            <w:tcW w:w="4871" w:type="dxa"/>
            <w:shd w:val="clear" w:color="auto" w:fill="3C6CA3"/>
          </w:tcPr>
          <w:p w14:paraId="327B066D" w14:textId="77777777" w:rsidR="00453226" w:rsidRPr="00B164AA" w:rsidRDefault="00453226" w:rsidP="00C1020A">
            <w:pPr>
              <w:pStyle w:val="Bulletpoints"/>
              <w:numPr>
                <w:ilvl w:val="0"/>
                <w:numId w:val="0"/>
              </w:numPr>
              <w:rPr>
                <w:rStyle w:val="normaltextrun"/>
                <w:color w:val="FFFFFF" w:themeColor="background1"/>
                <w:lang w:val="en-GB"/>
              </w:rPr>
            </w:pPr>
            <w:r w:rsidRPr="00B164AA">
              <w:rPr>
                <w:rStyle w:val="normaltextrun"/>
                <w:color w:val="FFFFFF" w:themeColor="background1"/>
                <w:lang w:val="en-GB"/>
              </w:rPr>
              <w:t xml:space="preserve">FRAs/FRSs will: </w:t>
            </w:r>
          </w:p>
        </w:tc>
        <w:tc>
          <w:tcPr>
            <w:tcW w:w="4871" w:type="dxa"/>
            <w:shd w:val="clear" w:color="auto" w:fill="3C6CA3"/>
          </w:tcPr>
          <w:p w14:paraId="34B255F2" w14:textId="77777777" w:rsidR="00453226" w:rsidRPr="00B164AA" w:rsidRDefault="00453226" w:rsidP="00C1020A">
            <w:pPr>
              <w:pStyle w:val="Bulletpoints"/>
              <w:numPr>
                <w:ilvl w:val="0"/>
                <w:numId w:val="0"/>
              </w:numPr>
              <w:rPr>
                <w:rStyle w:val="normaltextrun"/>
                <w:color w:val="FFFFFF" w:themeColor="background1"/>
                <w:lang w:val="en-GB"/>
              </w:rPr>
            </w:pPr>
            <w:r w:rsidRPr="00B164AA">
              <w:rPr>
                <w:rStyle w:val="eop"/>
                <w:color w:val="FFFFFF" w:themeColor="background1"/>
                <w:lang w:val="en-GB"/>
              </w:rPr>
              <w:t>Centrally, we will:</w:t>
            </w:r>
          </w:p>
        </w:tc>
      </w:tr>
      <w:tr w:rsidR="00453226" w:rsidRPr="00B164AA" w14:paraId="56A494D2" w14:textId="77777777" w:rsidTr="00D604CE">
        <w:tc>
          <w:tcPr>
            <w:tcW w:w="4871" w:type="dxa"/>
          </w:tcPr>
          <w:p w14:paraId="37EA3CBF" w14:textId="77777777" w:rsidR="00453226" w:rsidRPr="00B164AA" w:rsidRDefault="00453226" w:rsidP="00C1020A">
            <w:pPr>
              <w:pStyle w:val="Bulletpoints"/>
              <w:rPr>
                <w:lang w:val="en-GB"/>
              </w:rPr>
            </w:pPr>
            <w:r w:rsidRPr="00B164AA">
              <w:rPr>
                <w:lang w:val="en-GB"/>
              </w:rPr>
              <w:t>Contribute and collaborate with national bodies in the central development of materials, which can provide efficiencies for all fire and rescue services.</w:t>
            </w:r>
          </w:p>
          <w:p w14:paraId="30293A83" w14:textId="77777777" w:rsidR="00907208" w:rsidRPr="00B164AA" w:rsidRDefault="00453226" w:rsidP="00C1020A">
            <w:pPr>
              <w:pStyle w:val="Bulletpoints"/>
              <w:rPr>
                <w:lang w:val="en-GB"/>
              </w:rPr>
            </w:pPr>
            <w:r w:rsidRPr="00B164AA">
              <w:rPr>
                <w:lang w:val="en-GB"/>
              </w:rPr>
              <w:t>Feedback on the effectiveness of all standards, tools and guidance so they can be continuously improved.</w:t>
            </w:r>
            <w:r w:rsidR="006B7363" w:rsidRPr="00B164AA">
              <w:rPr>
                <w:lang w:val="en-GB"/>
              </w:rPr>
              <w:t xml:space="preserve"> </w:t>
            </w:r>
          </w:p>
          <w:p w14:paraId="38B6863D" w14:textId="77777777" w:rsidR="006B7363" w:rsidRPr="00B164AA" w:rsidRDefault="006B7363" w:rsidP="00C1020A">
            <w:pPr>
              <w:pStyle w:val="Bulletpoints"/>
              <w:rPr>
                <w:lang w:val="en-GB"/>
              </w:rPr>
            </w:pPr>
            <w:r w:rsidRPr="00B164AA">
              <w:rPr>
                <w:lang w:val="en-GB"/>
              </w:rPr>
              <w:t xml:space="preserve">Achieve the Fire Standard(s) and where appropriate </w:t>
            </w:r>
            <w:r w:rsidR="00993F49" w:rsidRPr="00B164AA">
              <w:rPr>
                <w:lang w:val="en-GB"/>
              </w:rPr>
              <w:t>make</w:t>
            </w:r>
            <w:r w:rsidRPr="00B164AA">
              <w:rPr>
                <w:lang w:val="en-GB"/>
              </w:rPr>
              <w:t xml:space="preserve"> use of any supporting guidance and tools.</w:t>
            </w:r>
          </w:p>
          <w:p w14:paraId="4D48930C" w14:textId="77777777" w:rsidR="00453226" w:rsidRPr="00B164AA" w:rsidRDefault="00453226" w:rsidP="00C1020A">
            <w:pPr>
              <w:pStyle w:val="Bulletpoints"/>
              <w:numPr>
                <w:ilvl w:val="0"/>
                <w:numId w:val="0"/>
              </w:numPr>
              <w:ind w:left="720"/>
              <w:rPr>
                <w:rStyle w:val="normaltextrun"/>
                <w:lang w:val="en-GB"/>
              </w:rPr>
            </w:pPr>
          </w:p>
        </w:tc>
        <w:tc>
          <w:tcPr>
            <w:tcW w:w="4871" w:type="dxa"/>
          </w:tcPr>
          <w:p w14:paraId="743E18BC" w14:textId="77777777" w:rsidR="00453226" w:rsidRPr="00B164AA" w:rsidRDefault="00453226" w:rsidP="00C1020A">
            <w:pPr>
              <w:pStyle w:val="Bulletpoints"/>
              <w:rPr>
                <w:lang w:val="en-GB"/>
              </w:rPr>
            </w:pPr>
            <w:r w:rsidRPr="00B164AA">
              <w:rPr>
                <w:lang w:val="en-GB"/>
              </w:rPr>
              <w:t xml:space="preserve">Work together across the partner organisations to develop a joint portfolio of work in support of the improvements set out in Fit for the Future. </w:t>
            </w:r>
          </w:p>
          <w:p w14:paraId="0D47DB49" w14:textId="77777777" w:rsidR="00453226" w:rsidRPr="00B164AA" w:rsidRDefault="00453226" w:rsidP="00C1020A">
            <w:pPr>
              <w:pStyle w:val="Bulletpoints"/>
              <w:rPr>
                <w:lang w:val="en-GB"/>
              </w:rPr>
            </w:pPr>
            <w:r w:rsidRPr="00B164AA">
              <w:rPr>
                <w:lang w:val="en-GB"/>
              </w:rPr>
              <w:t xml:space="preserve">Create a joint partnership group to coordinate support and resources supporting implementation of improvement across all </w:t>
            </w:r>
            <w:r w:rsidR="00993F49" w:rsidRPr="00B164AA">
              <w:rPr>
                <w:lang w:val="en-GB"/>
              </w:rPr>
              <w:t>F</w:t>
            </w:r>
            <w:r w:rsidRPr="00B164AA">
              <w:rPr>
                <w:lang w:val="en-GB"/>
              </w:rPr>
              <w:t xml:space="preserve">ire and </w:t>
            </w:r>
            <w:r w:rsidR="00993F49" w:rsidRPr="00B164AA">
              <w:rPr>
                <w:lang w:val="en-GB"/>
              </w:rPr>
              <w:t>R</w:t>
            </w:r>
            <w:r w:rsidRPr="00B164AA">
              <w:rPr>
                <w:lang w:val="en-GB"/>
              </w:rPr>
              <w:t xml:space="preserve">escue </w:t>
            </w:r>
            <w:r w:rsidR="00993F49" w:rsidRPr="00B164AA">
              <w:rPr>
                <w:lang w:val="en-GB"/>
              </w:rPr>
              <w:t>S</w:t>
            </w:r>
            <w:r w:rsidRPr="00B164AA">
              <w:rPr>
                <w:lang w:val="en-GB"/>
              </w:rPr>
              <w:t>ervices.</w:t>
            </w:r>
          </w:p>
          <w:p w14:paraId="18B44415" w14:textId="77777777" w:rsidR="00453226" w:rsidRPr="00B164AA" w:rsidRDefault="00453226" w:rsidP="00C1020A">
            <w:pPr>
              <w:pStyle w:val="Bulletpoints"/>
              <w:rPr>
                <w:rStyle w:val="normaltextrun"/>
                <w:lang w:val="en-GB"/>
              </w:rPr>
            </w:pPr>
            <w:r w:rsidRPr="00B164AA">
              <w:rPr>
                <w:lang w:val="en-GB"/>
              </w:rPr>
              <w:t>Continue the development of Fire Standards, tools and guidance to meet service needs and drive key improvements.</w:t>
            </w:r>
          </w:p>
        </w:tc>
      </w:tr>
    </w:tbl>
    <w:p w14:paraId="02EE292A" w14:textId="77777777" w:rsidR="009A3203" w:rsidRPr="00B164AA" w:rsidRDefault="009A3203" w:rsidP="00C1020A">
      <w:pPr>
        <w:pStyle w:val="paragraph"/>
        <w:spacing w:before="0" w:beforeAutospacing="0" w:after="0" w:afterAutospacing="0" w:line="276" w:lineRule="auto"/>
        <w:textAlignment w:val="baseline"/>
        <w:rPr>
          <w:rFonts w:ascii="Open Sans" w:hAnsi="Open Sans" w:cs="Open Sans"/>
        </w:rPr>
      </w:pPr>
      <w:r w:rsidRPr="00B164AA">
        <w:rPr>
          <w:rFonts w:ascii="Open Sans" w:hAnsi="Open Sans" w:cs="Open Sans"/>
        </w:rPr>
        <w:br w:type="page"/>
      </w:r>
    </w:p>
    <w:p w14:paraId="05ADE0D1" w14:textId="77777777" w:rsidR="00FA1CA5" w:rsidRPr="00B164AA" w:rsidRDefault="00FA1CA5" w:rsidP="00C1020A">
      <w:pPr>
        <w:pStyle w:val="IOHeading"/>
        <w:spacing w:line="276" w:lineRule="auto"/>
        <w:rPr>
          <w:rStyle w:val="normaltextrun"/>
        </w:rPr>
      </w:pPr>
      <w:bookmarkStart w:id="27" w:name="_Toc105505023"/>
      <w:r w:rsidRPr="00B164AA">
        <w:rPr>
          <w:rStyle w:val="normaltextrun"/>
        </w:rPr>
        <w:lastRenderedPageBreak/>
        <w:t>C</w:t>
      </w:r>
      <w:r w:rsidRPr="00B164AA">
        <w:t>ollaboration</w:t>
      </w:r>
      <w:bookmarkEnd w:id="27"/>
    </w:p>
    <w:p w14:paraId="7A965A03" w14:textId="77777777" w:rsidR="00FA1CA5" w:rsidRPr="00B164AA" w:rsidRDefault="00FA1CA5" w:rsidP="00C1020A">
      <w:pPr>
        <w:spacing w:line="276" w:lineRule="auto"/>
      </w:pPr>
    </w:p>
    <w:p w14:paraId="75081CBD" w14:textId="77777777" w:rsidR="00FA1CA5" w:rsidRPr="00B164AA" w:rsidRDefault="00FA1CA5" w:rsidP="00C1020A">
      <w:pPr>
        <w:pStyle w:val="Heading3"/>
        <w:spacing w:line="276" w:lineRule="auto"/>
        <w:rPr>
          <w:rStyle w:val="normaltextrun"/>
        </w:rPr>
      </w:pPr>
      <w:r w:rsidRPr="00B164AA">
        <w:rPr>
          <w:rStyle w:val="normaltextrun"/>
        </w:rPr>
        <w:t>What are we going to improve?</w:t>
      </w:r>
    </w:p>
    <w:p w14:paraId="534372B9" w14:textId="77777777" w:rsidR="00FA1CA5" w:rsidRPr="00B164AA" w:rsidRDefault="00FA1CA5" w:rsidP="00C1020A">
      <w:pPr>
        <w:pStyle w:val="paragraph"/>
        <w:spacing w:before="0" w:beforeAutospacing="0" w:after="0" w:afterAutospacing="0" w:line="276" w:lineRule="auto"/>
        <w:textAlignment w:val="baseline"/>
        <w:rPr>
          <w:rFonts w:ascii="Open Sans" w:eastAsiaTheme="minorHAnsi" w:hAnsi="Open Sans" w:cs="Open Sans"/>
          <w:sz w:val="22"/>
          <w:szCs w:val="22"/>
          <w:lang w:eastAsia="en-US"/>
        </w:rPr>
      </w:pPr>
    </w:p>
    <w:p w14:paraId="5D950AFB" w14:textId="77777777" w:rsidR="00FA1CA5" w:rsidRPr="00B164AA" w:rsidRDefault="00FA1CA5" w:rsidP="00C1020A">
      <w:pPr>
        <w:shd w:val="clear" w:color="auto" w:fill="204784"/>
        <w:spacing w:line="276" w:lineRule="auto"/>
        <w:rPr>
          <w:b/>
          <w:bCs/>
          <w:color w:val="FFFFFF" w:themeColor="background1"/>
        </w:rPr>
      </w:pPr>
      <w:r w:rsidRPr="00B164AA">
        <w:rPr>
          <w:b/>
          <w:bCs/>
          <w:color w:val="FFFFFF" w:themeColor="background1"/>
        </w:rPr>
        <w:t>Improvement Objective 10</w:t>
      </w:r>
    </w:p>
    <w:p w14:paraId="39D32EFA" w14:textId="77777777" w:rsidR="00FA1CA5" w:rsidRPr="00B164AA" w:rsidRDefault="00FA1CA5" w:rsidP="00C1020A">
      <w:pPr>
        <w:shd w:val="clear" w:color="auto" w:fill="204784"/>
        <w:spacing w:line="276" w:lineRule="auto"/>
        <w:rPr>
          <w:b/>
          <w:bCs/>
          <w:color w:val="FFFFFF" w:themeColor="background1"/>
        </w:rPr>
      </w:pPr>
      <w:r w:rsidRPr="00B164AA">
        <w:rPr>
          <w:color w:val="FFFFFF" w:themeColor="background1"/>
        </w:rPr>
        <w:t>Opportunities to collaborate are considered in all aspects of service delivery, where it will bring about better outcomes for communities. Partnership working will be based on solid evidence and data to determine the most efficient and effective use of resources to ensure the safety of the public and our employees. </w:t>
      </w:r>
      <w:r w:rsidRPr="00B164AA">
        <w:rPr>
          <w:b/>
          <w:bCs/>
          <w:color w:val="FFFFFF" w:themeColor="background1"/>
        </w:rPr>
        <w:t> </w:t>
      </w:r>
    </w:p>
    <w:p w14:paraId="75BE06F5" w14:textId="77777777" w:rsidR="00FA1CA5" w:rsidRPr="00B164AA" w:rsidRDefault="00FA1CA5" w:rsidP="00C1020A">
      <w:pPr>
        <w:pStyle w:val="paragraph"/>
        <w:spacing w:before="0" w:beforeAutospacing="0" w:after="0" w:afterAutospacing="0" w:line="276" w:lineRule="auto"/>
        <w:textAlignment w:val="baseline"/>
        <w:rPr>
          <w:rFonts w:ascii="Open Sans" w:hAnsi="Open Sans" w:cs="Open Sans"/>
          <w:sz w:val="22"/>
          <w:szCs w:val="22"/>
        </w:rPr>
      </w:pPr>
    </w:p>
    <w:p w14:paraId="161DD28D" w14:textId="77777777" w:rsidR="00FA1CA5" w:rsidRPr="00B164AA" w:rsidRDefault="00FA1CA5" w:rsidP="00C1020A">
      <w:pPr>
        <w:pStyle w:val="Heading3"/>
        <w:spacing w:line="276" w:lineRule="auto"/>
        <w:rPr>
          <w:rStyle w:val="normaltextrun"/>
        </w:rPr>
      </w:pPr>
      <w:r w:rsidRPr="00B164AA">
        <w:rPr>
          <w:rStyle w:val="normaltextrun"/>
        </w:rPr>
        <w:t>What does this mean?</w:t>
      </w:r>
    </w:p>
    <w:p w14:paraId="11233448" w14:textId="77777777" w:rsidR="00FA1CA5" w:rsidRPr="00B164AA" w:rsidRDefault="00FA1CA5" w:rsidP="00C1020A">
      <w:pPr>
        <w:pStyle w:val="paragraph"/>
        <w:spacing w:before="0" w:beforeAutospacing="0" w:after="0" w:afterAutospacing="0" w:line="276" w:lineRule="auto"/>
        <w:textAlignment w:val="baseline"/>
        <w:rPr>
          <w:rFonts w:ascii="Open Sans" w:eastAsiaTheme="minorHAnsi" w:hAnsi="Open Sans" w:cs="Open Sans"/>
          <w:sz w:val="22"/>
          <w:szCs w:val="22"/>
          <w:lang w:eastAsia="en-US"/>
        </w:rPr>
      </w:pPr>
    </w:p>
    <w:p w14:paraId="0E996575" w14:textId="77777777" w:rsidR="00FA1CA5" w:rsidRPr="00B164AA" w:rsidRDefault="00FA1CA5" w:rsidP="00C1020A">
      <w:pPr>
        <w:pStyle w:val="paragraph"/>
        <w:spacing w:before="0" w:beforeAutospacing="0" w:after="0" w:afterAutospacing="0" w:line="276" w:lineRule="auto"/>
        <w:textAlignment w:val="baseline"/>
        <w:rPr>
          <w:rFonts w:ascii="Open Sans" w:eastAsiaTheme="minorHAnsi" w:hAnsi="Open Sans" w:cs="Open Sans"/>
          <w:sz w:val="22"/>
          <w:szCs w:val="22"/>
        </w:rPr>
      </w:pPr>
      <w:r w:rsidRPr="00B164AA">
        <w:rPr>
          <w:rFonts w:ascii="Open Sans" w:eastAsiaTheme="minorHAnsi" w:hAnsi="Open Sans" w:cs="Open Sans"/>
          <w:sz w:val="22"/>
          <w:szCs w:val="22"/>
        </w:rPr>
        <w:t xml:space="preserve">There is a sound basis for improving collaboration and partnership with other organisations across all fire and rescue services. Many organisations locally serve the public, and often the same members of the community become affected by different risks, managed by different agencies. Working together to address these issues, at every level, is key to efficient management of risk in communities. </w:t>
      </w:r>
    </w:p>
    <w:p w14:paraId="2DD5EEEE" w14:textId="77777777" w:rsidR="00FA1CA5" w:rsidRPr="00B164AA" w:rsidRDefault="00FA1CA5" w:rsidP="00C1020A">
      <w:pPr>
        <w:pStyle w:val="paragraph"/>
        <w:spacing w:before="0" w:beforeAutospacing="0" w:after="0" w:afterAutospacing="0" w:line="276" w:lineRule="auto"/>
        <w:textAlignment w:val="baseline"/>
        <w:rPr>
          <w:rStyle w:val="normaltextrun"/>
          <w:rFonts w:ascii="Open Sans" w:hAnsi="Open Sans" w:cs="Open Sans"/>
          <w:b/>
          <w:bCs/>
        </w:rPr>
      </w:pPr>
    </w:p>
    <w:p w14:paraId="033BE77F" w14:textId="77777777" w:rsidR="00FA1CA5" w:rsidRPr="00B164AA" w:rsidRDefault="00FA1CA5" w:rsidP="00C1020A">
      <w:pPr>
        <w:pStyle w:val="Heading3"/>
        <w:spacing w:line="276" w:lineRule="auto"/>
        <w:rPr>
          <w:rStyle w:val="normaltextrun"/>
        </w:rPr>
      </w:pPr>
      <w:r w:rsidRPr="00B164AA">
        <w:rPr>
          <w:rStyle w:val="normaltextrun"/>
        </w:rPr>
        <w:t>How will we improve it?</w:t>
      </w:r>
    </w:p>
    <w:p w14:paraId="2C2CAE1B" w14:textId="77777777" w:rsidR="00FA1CA5" w:rsidRPr="00B164AA" w:rsidRDefault="00FA1CA5" w:rsidP="00C1020A">
      <w:pPr>
        <w:pStyle w:val="paragraph"/>
        <w:spacing w:before="0" w:beforeAutospacing="0" w:after="0" w:afterAutospacing="0" w:line="276" w:lineRule="auto"/>
        <w:ind w:left="450" w:right="195"/>
        <w:textAlignment w:val="baseline"/>
        <w:rPr>
          <w:rFonts w:ascii="Open Sans" w:hAnsi="Open Sans" w:cs="Open Sans"/>
        </w:rPr>
      </w:pPr>
      <w:r w:rsidRPr="00B164AA">
        <w:rPr>
          <w:rStyle w:val="eop"/>
          <w:rFonts w:ascii="Open Sans" w:eastAsiaTheme="majorEastAsia" w:hAnsi="Open Sans" w:cs="Open Sans"/>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453226" w:rsidRPr="00B164AA" w14:paraId="11DFF13E" w14:textId="77777777" w:rsidTr="00D604CE">
        <w:trPr>
          <w:tblHeader/>
        </w:trPr>
        <w:tc>
          <w:tcPr>
            <w:tcW w:w="4871" w:type="dxa"/>
            <w:shd w:val="clear" w:color="auto" w:fill="3C6CA3"/>
          </w:tcPr>
          <w:p w14:paraId="492019C7" w14:textId="77777777" w:rsidR="00453226" w:rsidRPr="00B164AA" w:rsidRDefault="00453226" w:rsidP="00C1020A">
            <w:pPr>
              <w:pStyle w:val="Bulletpoints"/>
              <w:numPr>
                <w:ilvl w:val="0"/>
                <w:numId w:val="0"/>
              </w:numPr>
              <w:rPr>
                <w:rStyle w:val="normaltextrun"/>
                <w:color w:val="FFFFFF" w:themeColor="background1"/>
                <w:lang w:val="en-GB"/>
              </w:rPr>
            </w:pPr>
            <w:r w:rsidRPr="00B164AA">
              <w:rPr>
                <w:rStyle w:val="normaltextrun"/>
                <w:color w:val="FFFFFF" w:themeColor="background1"/>
                <w:lang w:val="en-GB"/>
              </w:rPr>
              <w:t xml:space="preserve">FRAs/FRSs will: </w:t>
            </w:r>
          </w:p>
        </w:tc>
        <w:tc>
          <w:tcPr>
            <w:tcW w:w="4871" w:type="dxa"/>
            <w:shd w:val="clear" w:color="auto" w:fill="3C6CA3"/>
          </w:tcPr>
          <w:p w14:paraId="6F89BB36" w14:textId="77777777" w:rsidR="00453226" w:rsidRPr="00B164AA" w:rsidRDefault="00453226" w:rsidP="00C1020A">
            <w:pPr>
              <w:pStyle w:val="Bulletpoints"/>
              <w:numPr>
                <w:ilvl w:val="0"/>
                <w:numId w:val="0"/>
              </w:numPr>
              <w:rPr>
                <w:rStyle w:val="normaltextrun"/>
                <w:color w:val="FFFFFF" w:themeColor="background1"/>
                <w:lang w:val="en-GB"/>
              </w:rPr>
            </w:pPr>
            <w:r w:rsidRPr="00B164AA">
              <w:rPr>
                <w:rStyle w:val="eop"/>
                <w:color w:val="FFFFFF" w:themeColor="background1"/>
                <w:lang w:val="en-GB"/>
              </w:rPr>
              <w:t>Centrally, we will:</w:t>
            </w:r>
          </w:p>
        </w:tc>
      </w:tr>
      <w:tr w:rsidR="00453226" w:rsidRPr="00B164AA" w14:paraId="61452562" w14:textId="77777777" w:rsidTr="00D604CE">
        <w:tc>
          <w:tcPr>
            <w:tcW w:w="4871" w:type="dxa"/>
          </w:tcPr>
          <w:p w14:paraId="57369D48" w14:textId="77777777" w:rsidR="00453226" w:rsidRPr="00B164AA" w:rsidRDefault="00453226" w:rsidP="00C1020A">
            <w:pPr>
              <w:pStyle w:val="Bulletpoints"/>
              <w:rPr>
                <w:lang w:val="en-GB"/>
              </w:rPr>
            </w:pPr>
            <w:r w:rsidRPr="00B164AA">
              <w:rPr>
                <w:lang w:val="en-GB"/>
              </w:rPr>
              <w:t>Have analysed all potential partner organisations with which they could interact with to deliver their services in the best way that provides good value for the public.</w:t>
            </w:r>
          </w:p>
          <w:p w14:paraId="653CB11D" w14:textId="77777777" w:rsidR="00453226" w:rsidRPr="00B164AA" w:rsidRDefault="00453226" w:rsidP="00C1020A">
            <w:pPr>
              <w:pStyle w:val="Bulletpoints"/>
              <w:rPr>
                <w:lang w:val="en-GB"/>
              </w:rPr>
            </w:pPr>
            <w:r w:rsidRPr="00B164AA">
              <w:rPr>
                <w:lang w:val="en-GB"/>
              </w:rPr>
              <w:t>Establish working relationships and where appropriate common objectives with each partner.</w:t>
            </w:r>
          </w:p>
          <w:p w14:paraId="64639D32" w14:textId="77777777" w:rsidR="00453226" w:rsidRPr="00B164AA" w:rsidRDefault="00453226" w:rsidP="00C1020A">
            <w:pPr>
              <w:pStyle w:val="Bulletpoints"/>
              <w:rPr>
                <w:lang w:val="en-GB"/>
              </w:rPr>
            </w:pPr>
            <w:r w:rsidRPr="00B164AA">
              <w:rPr>
                <w:lang w:val="en-GB"/>
              </w:rPr>
              <w:t xml:space="preserve">When working with partners, develop common ways of working, data sets and evaluation protocols when appropriate. </w:t>
            </w:r>
          </w:p>
          <w:p w14:paraId="325ABDA7" w14:textId="0FDFD656" w:rsidR="006924A1" w:rsidRPr="00B164AA" w:rsidRDefault="006924A1" w:rsidP="00C1020A">
            <w:pPr>
              <w:pStyle w:val="Bulletpoints"/>
              <w:rPr>
                <w:lang w:val="en-GB"/>
              </w:rPr>
            </w:pPr>
            <w:r w:rsidRPr="00B164AA">
              <w:rPr>
                <w:lang w:val="en-GB"/>
              </w:rPr>
              <w:t>Achieve any Fire Standard(s) and where appropriate make use of any supporting guidance and tools</w:t>
            </w:r>
            <w:r w:rsidR="000E1545" w:rsidRPr="00B164AA">
              <w:rPr>
                <w:lang w:val="en-GB"/>
              </w:rPr>
              <w:t>.</w:t>
            </w:r>
          </w:p>
          <w:p w14:paraId="5C926413" w14:textId="77777777" w:rsidR="00147C76" w:rsidRPr="00B164AA" w:rsidRDefault="00147C76" w:rsidP="00C1020A">
            <w:pPr>
              <w:pStyle w:val="Bulletpoints"/>
              <w:numPr>
                <w:ilvl w:val="0"/>
                <w:numId w:val="0"/>
              </w:numPr>
              <w:ind w:left="720"/>
              <w:rPr>
                <w:rStyle w:val="normaltextrun"/>
                <w:lang w:val="en-GB"/>
              </w:rPr>
            </w:pPr>
          </w:p>
        </w:tc>
        <w:tc>
          <w:tcPr>
            <w:tcW w:w="4871" w:type="dxa"/>
          </w:tcPr>
          <w:p w14:paraId="77160FBB" w14:textId="77777777" w:rsidR="00453226" w:rsidRPr="00B164AA" w:rsidRDefault="00453226" w:rsidP="00C1020A">
            <w:pPr>
              <w:pStyle w:val="Bulletpoints"/>
              <w:rPr>
                <w:lang w:val="en-GB"/>
              </w:rPr>
            </w:pPr>
            <w:r w:rsidRPr="00B164AA">
              <w:rPr>
                <w:lang w:val="en-GB"/>
              </w:rPr>
              <w:t xml:space="preserve">Where relevant and helpful include collaboration in Fire Standards. </w:t>
            </w:r>
          </w:p>
          <w:p w14:paraId="2466692E" w14:textId="77777777" w:rsidR="00453226" w:rsidRPr="00B164AA" w:rsidRDefault="00453226" w:rsidP="00C1020A">
            <w:pPr>
              <w:pStyle w:val="Bulletpoints"/>
              <w:rPr>
                <w:lang w:val="en-GB"/>
              </w:rPr>
            </w:pPr>
            <w:r w:rsidRPr="00B164AA">
              <w:rPr>
                <w:lang w:val="en-GB"/>
              </w:rPr>
              <w:t>Identify partners at a national level to support efficient local delivery.</w:t>
            </w:r>
          </w:p>
          <w:p w14:paraId="07DDC116" w14:textId="77777777" w:rsidR="00453226" w:rsidRPr="00B164AA" w:rsidRDefault="00453226" w:rsidP="00C1020A">
            <w:pPr>
              <w:pStyle w:val="Bulletpoints"/>
              <w:rPr>
                <w:rStyle w:val="normaltextrun"/>
                <w:lang w:val="en-GB"/>
              </w:rPr>
            </w:pPr>
            <w:r w:rsidRPr="00B164AA">
              <w:rPr>
                <w:lang w:val="en-GB"/>
              </w:rPr>
              <w:t>Develop data sets and shared objectives with national partners to support all fire and rescue services.</w:t>
            </w:r>
          </w:p>
        </w:tc>
      </w:tr>
    </w:tbl>
    <w:p w14:paraId="34B809E0" w14:textId="77777777" w:rsidR="00FA1CA5" w:rsidRPr="00B164AA" w:rsidRDefault="00FA1CA5" w:rsidP="00C1020A">
      <w:pPr>
        <w:spacing w:after="160" w:line="276" w:lineRule="auto"/>
        <w:rPr>
          <w:color w:val="auto"/>
        </w:rPr>
      </w:pPr>
      <w:r w:rsidRPr="00B164AA">
        <w:br w:type="page"/>
      </w:r>
    </w:p>
    <w:p w14:paraId="135FB816" w14:textId="77777777" w:rsidR="00C4185A" w:rsidRPr="00B164AA" w:rsidRDefault="00C4185A" w:rsidP="00C1020A">
      <w:pPr>
        <w:pStyle w:val="IOHeading"/>
        <w:spacing w:line="276" w:lineRule="auto"/>
        <w:rPr>
          <w:rStyle w:val="normaltextrun"/>
        </w:rPr>
      </w:pPr>
      <w:bookmarkStart w:id="28" w:name="_Toc105505024"/>
      <w:r w:rsidRPr="00B164AA">
        <w:rPr>
          <w:rStyle w:val="normaltextrun"/>
        </w:rPr>
        <w:lastRenderedPageBreak/>
        <w:t>Data and digital support</w:t>
      </w:r>
      <w:bookmarkEnd w:id="28"/>
    </w:p>
    <w:p w14:paraId="5A25D212" w14:textId="77777777" w:rsidR="00C4185A" w:rsidRPr="00B164AA" w:rsidRDefault="00C4185A" w:rsidP="00C1020A">
      <w:pPr>
        <w:pStyle w:val="NoSpacing"/>
        <w:spacing w:line="276" w:lineRule="auto"/>
      </w:pPr>
    </w:p>
    <w:p w14:paraId="77F8F193" w14:textId="77777777" w:rsidR="00C4185A" w:rsidRPr="00B164AA" w:rsidRDefault="00C4185A" w:rsidP="00C1020A">
      <w:pPr>
        <w:pStyle w:val="Heading3"/>
        <w:spacing w:line="276" w:lineRule="auto"/>
      </w:pPr>
      <w:r w:rsidRPr="00B164AA">
        <w:rPr>
          <w:rStyle w:val="normaltextrun"/>
        </w:rPr>
        <w:t>What are we going to improve?</w:t>
      </w:r>
    </w:p>
    <w:p w14:paraId="245889F8" w14:textId="77777777" w:rsidR="00C4185A" w:rsidRPr="00B164AA" w:rsidRDefault="00C4185A" w:rsidP="00C1020A">
      <w:pPr>
        <w:pStyle w:val="NoSpacing"/>
        <w:spacing w:line="276" w:lineRule="auto"/>
      </w:pPr>
    </w:p>
    <w:p w14:paraId="73B1A26B" w14:textId="77777777" w:rsidR="00C4185A" w:rsidRPr="00B164AA" w:rsidRDefault="00C4185A" w:rsidP="00C1020A">
      <w:pPr>
        <w:shd w:val="clear" w:color="auto" w:fill="204784"/>
        <w:spacing w:line="276" w:lineRule="auto"/>
        <w:rPr>
          <w:b/>
          <w:bCs/>
          <w:color w:val="FFFFFF" w:themeColor="background1"/>
        </w:rPr>
      </w:pPr>
      <w:r w:rsidRPr="00B164AA">
        <w:rPr>
          <w:b/>
          <w:bCs/>
          <w:color w:val="FFFFFF" w:themeColor="background1"/>
        </w:rPr>
        <w:t>Improvement Objective 11</w:t>
      </w:r>
    </w:p>
    <w:p w14:paraId="00B0CCF9" w14:textId="77777777" w:rsidR="00C4185A" w:rsidRPr="00B164AA" w:rsidRDefault="00C4185A" w:rsidP="00C1020A">
      <w:pPr>
        <w:shd w:val="clear" w:color="auto" w:fill="204784"/>
        <w:spacing w:line="276" w:lineRule="auto"/>
        <w:rPr>
          <w:color w:val="FFFFFF" w:themeColor="background1"/>
        </w:rPr>
      </w:pPr>
      <w:r w:rsidRPr="00B164AA">
        <w:rPr>
          <w:color w:val="FFFFFF" w:themeColor="background1"/>
        </w:rPr>
        <w:t>All fire and rescue services will develop the management of data and digital capabilities to ensure evidence-based decision making. This will enable the measurement of benefits delivered through service activity, evaluation of the service and also support employee development.</w:t>
      </w:r>
    </w:p>
    <w:p w14:paraId="19B427BA" w14:textId="77777777" w:rsidR="00C4185A" w:rsidRPr="00B164AA" w:rsidRDefault="00C4185A" w:rsidP="00C1020A">
      <w:pPr>
        <w:pStyle w:val="NoSpacing"/>
        <w:spacing w:line="276" w:lineRule="auto"/>
      </w:pPr>
    </w:p>
    <w:p w14:paraId="2F64D80C" w14:textId="77777777" w:rsidR="00C4185A" w:rsidRPr="00B164AA" w:rsidRDefault="00C4185A" w:rsidP="00C1020A">
      <w:pPr>
        <w:pStyle w:val="Heading3"/>
        <w:spacing w:line="276" w:lineRule="auto"/>
        <w:rPr>
          <w:rStyle w:val="normaltextrun"/>
        </w:rPr>
      </w:pPr>
      <w:r w:rsidRPr="00B164AA">
        <w:rPr>
          <w:rStyle w:val="normaltextrun"/>
        </w:rPr>
        <w:t>What does this mean?</w:t>
      </w:r>
    </w:p>
    <w:p w14:paraId="4AC122A8" w14:textId="77777777" w:rsidR="00C4185A" w:rsidRPr="00B164AA" w:rsidRDefault="00C4185A" w:rsidP="00C1020A">
      <w:pPr>
        <w:pStyle w:val="NoSpacing"/>
        <w:spacing w:line="276" w:lineRule="auto"/>
      </w:pPr>
    </w:p>
    <w:p w14:paraId="6E5B6480" w14:textId="77777777" w:rsidR="00C4185A" w:rsidRPr="00B164AA" w:rsidRDefault="00C4185A" w:rsidP="00C1020A">
      <w:pPr>
        <w:spacing w:before="56" w:line="276" w:lineRule="auto"/>
        <w:ind w:right="209"/>
      </w:pPr>
      <w:r w:rsidRPr="00B164AA">
        <w:t>Across all the areas of improvement identified in Fit for the Future there is a need for current accurate data to further support change. This will help drive improvements in the way the service is deployed, managed and evaluated. This needs to be supported by better use of digital and technology solutions to ensure maximum benefit can be achieved in delivering the service to the public. Using data to better understand the needs of the workforce and to direct resources where they are needed to provide the best development and support to them.</w:t>
      </w:r>
    </w:p>
    <w:p w14:paraId="432B8660" w14:textId="77777777" w:rsidR="00C4185A" w:rsidRPr="00B164AA" w:rsidRDefault="00C4185A" w:rsidP="00C1020A">
      <w:pPr>
        <w:pStyle w:val="NoSpacing"/>
        <w:spacing w:line="276" w:lineRule="auto"/>
      </w:pPr>
    </w:p>
    <w:p w14:paraId="77CEDEB9" w14:textId="77777777" w:rsidR="00C4185A" w:rsidRPr="00B164AA" w:rsidRDefault="00C4185A" w:rsidP="00C1020A">
      <w:pPr>
        <w:pStyle w:val="Heading3"/>
        <w:spacing w:line="276" w:lineRule="auto"/>
        <w:rPr>
          <w:rStyle w:val="normaltextrun"/>
        </w:rPr>
      </w:pPr>
      <w:r w:rsidRPr="00B164AA">
        <w:rPr>
          <w:rStyle w:val="normaltextrun"/>
        </w:rPr>
        <w:t>How will we improve it?</w:t>
      </w:r>
    </w:p>
    <w:p w14:paraId="564354D8" w14:textId="77777777" w:rsidR="00453226" w:rsidRPr="00B164AA" w:rsidRDefault="00453226" w:rsidP="00C1020A">
      <w:pPr>
        <w:pStyle w:val="NoSpacing"/>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453226" w:rsidRPr="00B164AA" w14:paraId="4317C7FE" w14:textId="77777777" w:rsidTr="00D604CE">
        <w:trPr>
          <w:tblHeader/>
        </w:trPr>
        <w:tc>
          <w:tcPr>
            <w:tcW w:w="4871" w:type="dxa"/>
            <w:shd w:val="clear" w:color="auto" w:fill="3C6CA3"/>
          </w:tcPr>
          <w:p w14:paraId="701AC333" w14:textId="77777777" w:rsidR="00453226" w:rsidRPr="00B164AA" w:rsidRDefault="00453226" w:rsidP="00C1020A">
            <w:pPr>
              <w:pStyle w:val="Bulletpoints"/>
              <w:numPr>
                <w:ilvl w:val="0"/>
                <w:numId w:val="0"/>
              </w:numPr>
              <w:rPr>
                <w:rStyle w:val="normaltextrun"/>
                <w:color w:val="FFFFFF" w:themeColor="background1"/>
                <w:lang w:val="en-GB"/>
              </w:rPr>
            </w:pPr>
            <w:r w:rsidRPr="00B164AA">
              <w:rPr>
                <w:rStyle w:val="normaltextrun"/>
                <w:color w:val="FFFFFF" w:themeColor="background1"/>
                <w:lang w:val="en-GB"/>
              </w:rPr>
              <w:t xml:space="preserve">FRAs/FRSs will: </w:t>
            </w:r>
          </w:p>
        </w:tc>
        <w:tc>
          <w:tcPr>
            <w:tcW w:w="4871" w:type="dxa"/>
            <w:shd w:val="clear" w:color="auto" w:fill="3C6CA3"/>
          </w:tcPr>
          <w:p w14:paraId="4DBF6879" w14:textId="77777777" w:rsidR="00453226" w:rsidRPr="00B164AA" w:rsidRDefault="00453226" w:rsidP="00C1020A">
            <w:pPr>
              <w:pStyle w:val="Bulletpoints"/>
              <w:numPr>
                <w:ilvl w:val="0"/>
                <w:numId w:val="0"/>
              </w:numPr>
              <w:rPr>
                <w:rStyle w:val="normaltextrun"/>
                <w:color w:val="FFFFFF" w:themeColor="background1"/>
                <w:lang w:val="en-GB"/>
              </w:rPr>
            </w:pPr>
            <w:r w:rsidRPr="00B164AA">
              <w:rPr>
                <w:rStyle w:val="eop"/>
                <w:color w:val="FFFFFF" w:themeColor="background1"/>
                <w:lang w:val="en-GB"/>
              </w:rPr>
              <w:t>Centrally, we will:</w:t>
            </w:r>
          </w:p>
        </w:tc>
      </w:tr>
      <w:tr w:rsidR="00453226" w:rsidRPr="00B164AA" w14:paraId="7C31EC3F" w14:textId="77777777" w:rsidTr="00D604CE">
        <w:tc>
          <w:tcPr>
            <w:tcW w:w="4871" w:type="dxa"/>
          </w:tcPr>
          <w:p w14:paraId="0260338B" w14:textId="77777777" w:rsidR="00453226" w:rsidRPr="00B164AA" w:rsidRDefault="00453226" w:rsidP="00C1020A">
            <w:pPr>
              <w:pStyle w:val="Bulletpoints"/>
              <w:rPr>
                <w:lang w:val="en-GB"/>
              </w:rPr>
            </w:pPr>
            <w:r w:rsidRPr="00B164AA">
              <w:rPr>
                <w:lang w:val="en-GB"/>
              </w:rPr>
              <w:t>Collaborate with each other and with partner organisations to pool and analyse data to achieve maximum benefit.</w:t>
            </w:r>
          </w:p>
          <w:p w14:paraId="3FA60DEC" w14:textId="13F05A61" w:rsidR="00453226" w:rsidRPr="00B164AA" w:rsidRDefault="00C11A7A" w:rsidP="00C1020A">
            <w:pPr>
              <w:pStyle w:val="Bulletpoints"/>
              <w:rPr>
                <w:rStyle w:val="normaltextrun"/>
                <w:lang w:val="en-GB"/>
              </w:rPr>
            </w:pPr>
            <w:r w:rsidRPr="00B164AA">
              <w:rPr>
                <w:rStyle w:val="normaltextrun"/>
                <w:rFonts w:eastAsiaTheme="majorEastAsia"/>
                <w:lang w:val="en-GB"/>
              </w:rPr>
              <w:t>Achieve the Fire Standard</w:t>
            </w:r>
            <w:r w:rsidR="000E1545" w:rsidRPr="00B164AA">
              <w:rPr>
                <w:rStyle w:val="normaltextrun"/>
                <w:rFonts w:eastAsiaTheme="majorEastAsia"/>
                <w:lang w:val="en-GB"/>
              </w:rPr>
              <w:t>(</w:t>
            </w:r>
            <w:r w:rsidR="005365DB" w:rsidRPr="00B164AA">
              <w:rPr>
                <w:rStyle w:val="normaltextrun"/>
                <w:rFonts w:eastAsiaTheme="majorEastAsia"/>
                <w:lang w:val="en-GB"/>
              </w:rPr>
              <w:t>s</w:t>
            </w:r>
            <w:r w:rsidR="000E1545" w:rsidRPr="00B164AA">
              <w:rPr>
                <w:rStyle w:val="normaltextrun"/>
                <w:rFonts w:eastAsiaTheme="majorEastAsia"/>
                <w:lang w:val="en-GB"/>
              </w:rPr>
              <w:t>)</w:t>
            </w:r>
            <w:r w:rsidRPr="00B164AA">
              <w:rPr>
                <w:rStyle w:val="normaltextrun"/>
                <w:rFonts w:eastAsiaTheme="majorEastAsia"/>
                <w:lang w:val="en-GB"/>
              </w:rPr>
              <w:t xml:space="preserve"> </w:t>
            </w:r>
            <w:r w:rsidR="005365DB" w:rsidRPr="00B164AA">
              <w:rPr>
                <w:rStyle w:val="normaltextrun"/>
                <w:rFonts w:eastAsiaTheme="majorEastAsia"/>
                <w:lang w:val="en-GB"/>
              </w:rPr>
              <w:t>and where appropriate make use of</w:t>
            </w:r>
            <w:r w:rsidRPr="00B164AA">
              <w:rPr>
                <w:rStyle w:val="normaltextrun"/>
                <w:rFonts w:eastAsiaTheme="majorEastAsia"/>
                <w:lang w:val="en-GB"/>
              </w:rPr>
              <w:t xml:space="preserve"> </w:t>
            </w:r>
            <w:r w:rsidR="005365DB" w:rsidRPr="00B164AA">
              <w:rPr>
                <w:rStyle w:val="normaltextrun"/>
                <w:rFonts w:eastAsiaTheme="majorEastAsia"/>
                <w:lang w:val="en-GB"/>
              </w:rPr>
              <w:t xml:space="preserve">any </w:t>
            </w:r>
            <w:r w:rsidR="00CC1030" w:rsidRPr="00B164AA">
              <w:rPr>
                <w:rStyle w:val="normaltextrun"/>
                <w:rFonts w:eastAsiaTheme="majorEastAsia"/>
                <w:lang w:val="en-GB"/>
              </w:rPr>
              <w:t>supporting guidance</w:t>
            </w:r>
            <w:r w:rsidRPr="00B164AA">
              <w:rPr>
                <w:rStyle w:val="normaltextrun"/>
                <w:rFonts w:eastAsiaTheme="majorEastAsia"/>
                <w:lang w:val="en-GB"/>
              </w:rPr>
              <w:t xml:space="preserve"> and tools. </w:t>
            </w:r>
            <w:r w:rsidRPr="00B164AA">
              <w:rPr>
                <w:sz w:val="24"/>
                <w:lang w:val="en-GB" w:eastAsia="en-GB"/>
              </w:rPr>
              <w:t xml:space="preserve"> </w:t>
            </w:r>
          </w:p>
        </w:tc>
        <w:tc>
          <w:tcPr>
            <w:tcW w:w="4871" w:type="dxa"/>
          </w:tcPr>
          <w:p w14:paraId="6070F9F1" w14:textId="77777777" w:rsidR="00453226" w:rsidRPr="00B164AA" w:rsidRDefault="00453226" w:rsidP="00C1020A">
            <w:pPr>
              <w:pStyle w:val="Bulletpoints"/>
              <w:rPr>
                <w:lang w:val="en-GB"/>
              </w:rPr>
            </w:pPr>
            <w:r w:rsidRPr="00B164AA">
              <w:rPr>
                <w:lang w:val="en-GB"/>
              </w:rPr>
              <w:t>Work with central government to replace the current Incident Recording System with a modern National Fire Data Collection System (NFDCS) that meets the needs of the service.</w:t>
            </w:r>
          </w:p>
          <w:p w14:paraId="69316FE9" w14:textId="77777777" w:rsidR="00453226" w:rsidRPr="00B164AA" w:rsidRDefault="00453226" w:rsidP="00C1020A">
            <w:pPr>
              <w:pStyle w:val="Bulletpoints"/>
              <w:rPr>
                <w:lang w:val="en-GB"/>
              </w:rPr>
            </w:pPr>
            <w:r w:rsidRPr="00B164AA">
              <w:rPr>
                <w:lang w:val="en-GB"/>
              </w:rPr>
              <w:t xml:space="preserve">Develop a national data analytics capability that will serve the needs of all </w:t>
            </w:r>
            <w:r w:rsidR="005365DB" w:rsidRPr="00B164AA">
              <w:rPr>
                <w:lang w:val="en-GB"/>
              </w:rPr>
              <w:t>F</w:t>
            </w:r>
            <w:r w:rsidRPr="00B164AA">
              <w:rPr>
                <w:lang w:val="en-GB"/>
              </w:rPr>
              <w:t xml:space="preserve">ire and </w:t>
            </w:r>
            <w:r w:rsidR="005365DB" w:rsidRPr="00B164AA">
              <w:rPr>
                <w:lang w:val="en-GB"/>
              </w:rPr>
              <w:t>R</w:t>
            </w:r>
            <w:r w:rsidRPr="00B164AA">
              <w:rPr>
                <w:lang w:val="en-GB"/>
              </w:rPr>
              <w:t xml:space="preserve">escue </w:t>
            </w:r>
            <w:r w:rsidR="005365DB" w:rsidRPr="00B164AA">
              <w:rPr>
                <w:lang w:val="en-GB"/>
              </w:rPr>
              <w:t>S</w:t>
            </w:r>
            <w:r w:rsidRPr="00B164AA">
              <w:rPr>
                <w:lang w:val="en-GB"/>
              </w:rPr>
              <w:t>ervices.</w:t>
            </w:r>
          </w:p>
          <w:p w14:paraId="289F23EC" w14:textId="77777777" w:rsidR="00453226" w:rsidRPr="00B164AA" w:rsidRDefault="00453226" w:rsidP="00C1020A">
            <w:pPr>
              <w:pStyle w:val="Bulletpoints"/>
              <w:rPr>
                <w:rStyle w:val="normaltextrun"/>
                <w:lang w:val="en-GB"/>
              </w:rPr>
            </w:pPr>
            <w:r w:rsidRPr="00B164AA">
              <w:rPr>
                <w:lang w:val="en-GB"/>
              </w:rPr>
              <w:t xml:space="preserve">Create a longer-term plan for investment and development in developing data and digital capabilities that supports better service delivery to the public. </w:t>
            </w:r>
          </w:p>
        </w:tc>
      </w:tr>
    </w:tbl>
    <w:p w14:paraId="22413316" w14:textId="77777777" w:rsidR="00C4185A" w:rsidRPr="00B164AA" w:rsidRDefault="00C4185A" w:rsidP="00C1020A">
      <w:pPr>
        <w:spacing w:after="160" w:line="276" w:lineRule="auto"/>
      </w:pPr>
      <w:r w:rsidRPr="00B164AA">
        <w:br w:type="page"/>
      </w:r>
    </w:p>
    <w:p w14:paraId="3A5192C2" w14:textId="77777777" w:rsidR="001C6F89" w:rsidRPr="00B164AA" w:rsidRDefault="001C6F89" w:rsidP="00C1020A">
      <w:pPr>
        <w:pStyle w:val="IOHeading"/>
        <w:spacing w:line="276" w:lineRule="auto"/>
        <w:rPr>
          <w:rStyle w:val="normaltextrun"/>
        </w:rPr>
      </w:pPr>
      <w:bookmarkStart w:id="29" w:name="_Toc105505025"/>
      <w:r w:rsidRPr="00B164AA">
        <w:rPr>
          <w:rStyle w:val="normaltextrun"/>
        </w:rPr>
        <w:lastRenderedPageBreak/>
        <w:t>Organisational Learning</w:t>
      </w:r>
      <w:bookmarkEnd w:id="29"/>
    </w:p>
    <w:p w14:paraId="6677E60E" w14:textId="77777777" w:rsidR="001C6F89" w:rsidRPr="00B164AA" w:rsidRDefault="001C6F89" w:rsidP="00C1020A">
      <w:pPr>
        <w:pStyle w:val="NoSpacing"/>
        <w:spacing w:line="276" w:lineRule="auto"/>
        <w:rPr>
          <w:rStyle w:val="normaltextrun"/>
        </w:rPr>
      </w:pPr>
    </w:p>
    <w:p w14:paraId="20C18F2A" w14:textId="77777777" w:rsidR="001C6F89" w:rsidRPr="00B164AA" w:rsidRDefault="001C6F89" w:rsidP="00C1020A">
      <w:pPr>
        <w:pStyle w:val="Heading3"/>
        <w:spacing w:line="276" w:lineRule="auto"/>
        <w:rPr>
          <w:rStyle w:val="normaltextrun"/>
        </w:rPr>
      </w:pPr>
      <w:r w:rsidRPr="00B164AA">
        <w:rPr>
          <w:rStyle w:val="normaltextrun"/>
        </w:rPr>
        <w:t>What are we going to improve?</w:t>
      </w:r>
    </w:p>
    <w:p w14:paraId="3C9DFD33" w14:textId="77777777" w:rsidR="001C6F89" w:rsidRPr="00B164AA" w:rsidRDefault="001C6F89" w:rsidP="00C1020A">
      <w:pPr>
        <w:pStyle w:val="NoSpacing"/>
        <w:spacing w:line="276" w:lineRule="auto"/>
        <w:rPr>
          <w:rStyle w:val="normaltextrun"/>
        </w:rPr>
      </w:pPr>
    </w:p>
    <w:p w14:paraId="1407572F" w14:textId="77777777" w:rsidR="001C6F89" w:rsidRPr="00B164AA" w:rsidRDefault="001C6F89" w:rsidP="00C1020A">
      <w:pPr>
        <w:shd w:val="clear" w:color="auto" w:fill="204784"/>
        <w:spacing w:line="276" w:lineRule="auto"/>
        <w:rPr>
          <w:b/>
          <w:bCs/>
          <w:color w:val="FFFFFF" w:themeColor="background1"/>
        </w:rPr>
      </w:pPr>
      <w:r w:rsidRPr="00B164AA">
        <w:rPr>
          <w:b/>
          <w:bCs/>
          <w:color w:val="FFFFFF" w:themeColor="background1"/>
        </w:rPr>
        <w:t xml:space="preserve">Improvement objective 12 </w:t>
      </w:r>
    </w:p>
    <w:p w14:paraId="78A86EC0" w14:textId="77777777" w:rsidR="001C6F89" w:rsidRPr="00B164AA" w:rsidRDefault="001C6F89" w:rsidP="00C1020A">
      <w:pPr>
        <w:shd w:val="clear" w:color="auto" w:fill="204784"/>
        <w:spacing w:line="276" w:lineRule="auto"/>
        <w:rPr>
          <w:b/>
          <w:bCs/>
          <w:color w:val="FFFFFF" w:themeColor="background1"/>
        </w:rPr>
      </w:pPr>
      <w:r w:rsidRPr="00B164AA">
        <w:rPr>
          <w:color w:val="FFFFFF" w:themeColor="background1"/>
        </w:rPr>
        <w:t>The National Employers (England), the LGA and the NFCC will work in partnership to drive and embed organisational learning to promote continuous improvement at all levels. The partners will jointly own an implementation group to support delivery of the Fit for the Future improvements at local level.</w:t>
      </w:r>
    </w:p>
    <w:p w14:paraId="70ADC34B" w14:textId="77777777" w:rsidR="001C6F89" w:rsidRPr="00B164AA" w:rsidRDefault="001C6F89" w:rsidP="00C1020A">
      <w:pPr>
        <w:pStyle w:val="NoSpacing"/>
        <w:spacing w:line="276" w:lineRule="auto"/>
        <w:rPr>
          <w:rStyle w:val="eop"/>
          <w:rFonts w:eastAsiaTheme="majorEastAsia"/>
        </w:rPr>
      </w:pPr>
    </w:p>
    <w:p w14:paraId="552A04B6" w14:textId="77777777" w:rsidR="001C6F89" w:rsidRPr="00B164AA" w:rsidRDefault="001C6F89" w:rsidP="00C1020A">
      <w:pPr>
        <w:pStyle w:val="Heading3"/>
        <w:spacing w:line="276" w:lineRule="auto"/>
        <w:rPr>
          <w:rStyle w:val="normaltextrun"/>
        </w:rPr>
      </w:pPr>
      <w:r w:rsidRPr="00B164AA">
        <w:rPr>
          <w:rStyle w:val="normaltextrun"/>
        </w:rPr>
        <w:t>What does this mean?</w:t>
      </w:r>
    </w:p>
    <w:p w14:paraId="4803ACAF" w14:textId="77777777" w:rsidR="001C6F89" w:rsidRPr="00B164AA" w:rsidRDefault="001C6F89" w:rsidP="00C1020A">
      <w:pPr>
        <w:pStyle w:val="NoSpacing"/>
        <w:spacing w:line="276" w:lineRule="auto"/>
        <w:rPr>
          <w:rStyle w:val="eop"/>
          <w:rFonts w:eastAsiaTheme="majorEastAsia"/>
        </w:rPr>
      </w:pPr>
    </w:p>
    <w:p w14:paraId="500484FF" w14:textId="77777777" w:rsidR="001C6F89" w:rsidRPr="00B164AA" w:rsidRDefault="001C6F89" w:rsidP="00C1020A">
      <w:pPr>
        <w:pStyle w:val="paragraph"/>
        <w:spacing w:before="0" w:beforeAutospacing="0" w:after="0" w:afterAutospacing="0" w:line="276" w:lineRule="auto"/>
        <w:textAlignment w:val="baseline"/>
        <w:rPr>
          <w:rStyle w:val="normaltextrun"/>
          <w:rFonts w:ascii="Open Sans" w:hAnsi="Open Sans" w:cs="Open Sans"/>
          <w:sz w:val="22"/>
          <w:szCs w:val="22"/>
        </w:rPr>
      </w:pPr>
      <w:r w:rsidRPr="00B164AA">
        <w:rPr>
          <w:rStyle w:val="normaltextrun"/>
          <w:rFonts w:ascii="Open Sans" w:hAnsi="Open Sans" w:cs="Open Sans"/>
          <w:sz w:val="22"/>
          <w:szCs w:val="22"/>
        </w:rPr>
        <w:t xml:space="preserve">The partner organisations see organisational learning as the consideration of notable practice and where improvement is needed at a national or local level. This informs improvement action within </w:t>
      </w:r>
      <w:r w:rsidR="005365DB" w:rsidRPr="00B164AA">
        <w:rPr>
          <w:rStyle w:val="normaltextrun"/>
          <w:rFonts w:ascii="Open Sans" w:hAnsi="Open Sans" w:cs="Open Sans"/>
          <w:sz w:val="22"/>
          <w:szCs w:val="22"/>
        </w:rPr>
        <w:t>F</w:t>
      </w:r>
      <w:r w:rsidRPr="00B164AA">
        <w:rPr>
          <w:rStyle w:val="normaltextrun"/>
          <w:rFonts w:ascii="Open Sans" w:hAnsi="Open Sans" w:cs="Open Sans"/>
          <w:sz w:val="22"/>
          <w:szCs w:val="22"/>
        </w:rPr>
        <w:t>ire and</w:t>
      </w:r>
      <w:r w:rsidR="00332E54" w:rsidRPr="00B164AA">
        <w:rPr>
          <w:rStyle w:val="normaltextrun"/>
          <w:rFonts w:ascii="Open Sans" w:hAnsi="Open Sans" w:cs="Open Sans"/>
          <w:sz w:val="22"/>
          <w:szCs w:val="22"/>
        </w:rPr>
        <w:t xml:space="preserve"> </w:t>
      </w:r>
      <w:r w:rsidR="005365DB" w:rsidRPr="00B164AA">
        <w:rPr>
          <w:rStyle w:val="normaltextrun"/>
          <w:rFonts w:ascii="Open Sans" w:hAnsi="Open Sans" w:cs="Open Sans"/>
          <w:sz w:val="22"/>
          <w:szCs w:val="22"/>
        </w:rPr>
        <w:t>R</w:t>
      </w:r>
      <w:r w:rsidRPr="00B164AA">
        <w:rPr>
          <w:rStyle w:val="normaltextrun"/>
          <w:rFonts w:ascii="Open Sans" w:hAnsi="Open Sans" w:cs="Open Sans"/>
          <w:sz w:val="22"/>
          <w:szCs w:val="22"/>
        </w:rPr>
        <w:t xml:space="preserve">escue </w:t>
      </w:r>
      <w:r w:rsidR="005365DB" w:rsidRPr="00B164AA">
        <w:rPr>
          <w:rStyle w:val="normaltextrun"/>
          <w:rFonts w:ascii="Open Sans" w:hAnsi="Open Sans" w:cs="Open Sans"/>
          <w:sz w:val="22"/>
          <w:szCs w:val="22"/>
        </w:rPr>
        <w:t>S</w:t>
      </w:r>
      <w:r w:rsidRPr="00B164AA">
        <w:rPr>
          <w:rStyle w:val="normaltextrun"/>
          <w:rFonts w:ascii="Open Sans" w:hAnsi="Open Sans" w:cs="Open Sans"/>
          <w:sz w:val="22"/>
          <w:szCs w:val="22"/>
        </w:rPr>
        <w:t>ervices. It is not limited to learning from responding to incidents, although this is clearly an aspect of it. A jointly owned partnership group to support implementation of improvement at local level will be put in place.</w:t>
      </w:r>
    </w:p>
    <w:p w14:paraId="586F1928" w14:textId="77777777" w:rsidR="001C6F89" w:rsidRPr="00B164AA" w:rsidRDefault="001C6F89" w:rsidP="00C1020A">
      <w:pPr>
        <w:pStyle w:val="NoSpacing"/>
        <w:spacing w:line="276" w:lineRule="auto"/>
        <w:rPr>
          <w:rStyle w:val="eop"/>
          <w:rFonts w:eastAsiaTheme="majorEastAsia"/>
        </w:rPr>
      </w:pPr>
    </w:p>
    <w:p w14:paraId="3924EA4D" w14:textId="77777777" w:rsidR="001C6F89" w:rsidRPr="00B164AA" w:rsidRDefault="001C6F89" w:rsidP="00C1020A">
      <w:pPr>
        <w:pStyle w:val="Heading3"/>
        <w:spacing w:line="276" w:lineRule="auto"/>
        <w:rPr>
          <w:rStyle w:val="normaltextrun"/>
        </w:rPr>
      </w:pPr>
      <w:r w:rsidRPr="00B164AA">
        <w:rPr>
          <w:rStyle w:val="normaltextrun"/>
        </w:rPr>
        <w:t>How will we improve it?</w:t>
      </w:r>
    </w:p>
    <w:p w14:paraId="583D4C7C" w14:textId="77777777" w:rsidR="00453226" w:rsidRPr="00B164AA" w:rsidRDefault="00453226" w:rsidP="00C1020A">
      <w:pPr>
        <w:pStyle w:val="NoSpacing"/>
        <w:spacing w:line="276" w:lineRule="auto"/>
        <w:rPr>
          <w:rStyle w:val="eo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453226" w:rsidRPr="00B164AA" w14:paraId="5698D420" w14:textId="77777777" w:rsidTr="00D604CE">
        <w:trPr>
          <w:tblHeader/>
        </w:trPr>
        <w:tc>
          <w:tcPr>
            <w:tcW w:w="4871" w:type="dxa"/>
            <w:shd w:val="clear" w:color="auto" w:fill="3C6CA3"/>
          </w:tcPr>
          <w:p w14:paraId="42AC19F2" w14:textId="77777777" w:rsidR="00453226" w:rsidRPr="00B164AA" w:rsidRDefault="00453226" w:rsidP="00C1020A">
            <w:pPr>
              <w:pStyle w:val="Bulletpoints"/>
              <w:numPr>
                <w:ilvl w:val="0"/>
                <w:numId w:val="0"/>
              </w:numPr>
              <w:rPr>
                <w:rStyle w:val="normaltextrun"/>
                <w:color w:val="FFFFFF" w:themeColor="background1"/>
                <w:lang w:val="en-GB"/>
              </w:rPr>
            </w:pPr>
            <w:r w:rsidRPr="00B164AA">
              <w:rPr>
                <w:rStyle w:val="normaltextrun"/>
                <w:color w:val="FFFFFF" w:themeColor="background1"/>
                <w:lang w:val="en-GB"/>
              </w:rPr>
              <w:t xml:space="preserve">FRAs/FRSs will: </w:t>
            </w:r>
          </w:p>
        </w:tc>
        <w:tc>
          <w:tcPr>
            <w:tcW w:w="4871" w:type="dxa"/>
            <w:shd w:val="clear" w:color="auto" w:fill="3C6CA3"/>
          </w:tcPr>
          <w:p w14:paraId="5F6C3E24" w14:textId="77777777" w:rsidR="00453226" w:rsidRPr="00B164AA" w:rsidRDefault="00453226" w:rsidP="00C1020A">
            <w:pPr>
              <w:pStyle w:val="Bulletpoints"/>
              <w:numPr>
                <w:ilvl w:val="0"/>
                <w:numId w:val="0"/>
              </w:numPr>
              <w:rPr>
                <w:rStyle w:val="normaltextrun"/>
                <w:color w:val="FFFFFF" w:themeColor="background1"/>
                <w:lang w:val="en-GB"/>
              </w:rPr>
            </w:pPr>
            <w:r w:rsidRPr="00B164AA">
              <w:rPr>
                <w:rStyle w:val="eop"/>
                <w:color w:val="FFFFFF" w:themeColor="background1"/>
                <w:lang w:val="en-GB"/>
              </w:rPr>
              <w:t>Centrally, we will:</w:t>
            </w:r>
          </w:p>
        </w:tc>
      </w:tr>
      <w:tr w:rsidR="00453226" w:rsidRPr="00B164AA" w14:paraId="024295EE" w14:textId="77777777" w:rsidTr="00D604CE">
        <w:tc>
          <w:tcPr>
            <w:tcW w:w="4871" w:type="dxa"/>
          </w:tcPr>
          <w:p w14:paraId="400EC2CA" w14:textId="77777777" w:rsidR="00453226" w:rsidRPr="00B164AA" w:rsidRDefault="00453226" w:rsidP="00C1020A">
            <w:pPr>
              <w:pStyle w:val="Bulletpoints"/>
              <w:rPr>
                <w:lang w:val="en-GB"/>
              </w:rPr>
            </w:pPr>
            <w:r w:rsidRPr="00B164AA">
              <w:rPr>
                <w:lang w:val="en-GB"/>
              </w:rPr>
              <w:t>Openly promote a learning culture where lessons are shared.</w:t>
            </w:r>
          </w:p>
          <w:p w14:paraId="1153A031" w14:textId="77777777" w:rsidR="00453226" w:rsidRPr="00B164AA" w:rsidRDefault="00453226" w:rsidP="00C1020A">
            <w:pPr>
              <w:pStyle w:val="Bulletpoints"/>
              <w:rPr>
                <w:rStyle w:val="normaltextrun"/>
                <w:lang w:val="en-GB"/>
              </w:rPr>
            </w:pPr>
            <w:r w:rsidRPr="00B164AA">
              <w:rPr>
                <w:lang w:val="en-GB"/>
              </w:rPr>
              <w:t>Follow the good practice guide for operational learning, feeding learning into the National Operational Learning and Joint Organisational Learning systems as appropriate.</w:t>
            </w:r>
            <w:r w:rsidRPr="00B164AA">
              <w:rPr>
                <w:rStyle w:val="normaltextrun"/>
                <w:rFonts w:eastAsiaTheme="majorEastAsia"/>
                <w:lang w:val="en-GB"/>
              </w:rPr>
              <w:t xml:space="preserve"> </w:t>
            </w:r>
          </w:p>
          <w:p w14:paraId="5035455A" w14:textId="77777777" w:rsidR="00453226" w:rsidRPr="00B164AA" w:rsidRDefault="00453226" w:rsidP="00C1020A">
            <w:pPr>
              <w:pStyle w:val="Bulletpoints"/>
              <w:rPr>
                <w:rStyle w:val="normaltextrun"/>
                <w:lang w:val="en-GB"/>
              </w:rPr>
            </w:pPr>
            <w:r w:rsidRPr="00B164AA">
              <w:rPr>
                <w:rStyle w:val="normaltextrun"/>
                <w:rFonts w:eastAsiaTheme="majorEastAsia"/>
                <w:lang w:val="en-GB"/>
              </w:rPr>
              <w:t>Draw upon central support for local implementation where required.</w:t>
            </w:r>
          </w:p>
          <w:p w14:paraId="26B26776" w14:textId="1C7884EB" w:rsidR="00453226" w:rsidRPr="00B164AA" w:rsidRDefault="00F30811" w:rsidP="00C1020A">
            <w:pPr>
              <w:pStyle w:val="Bulletpoints"/>
              <w:rPr>
                <w:lang w:val="en-GB"/>
              </w:rPr>
            </w:pPr>
            <w:r w:rsidRPr="00B164AA">
              <w:rPr>
                <w:rStyle w:val="normaltextrun"/>
                <w:rFonts w:eastAsiaTheme="majorEastAsia"/>
                <w:lang w:val="en-GB"/>
              </w:rPr>
              <w:t xml:space="preserve">Achieve </w:t>
            </w:r>
            <w:r w:rsidR="002149BD" w:rsidRPr="00B164AA">
              <w:rPr>
                <w:rStyle w:val="normaltextrun"/>
                <w:rFonts w:eastAsiaTheme="majorEastAsia"/>
                <w:lang w:val="en-GB"/>
              </w:rPr>
              <w:t>any</w:t>
            </w:r>
            <w:r w:rsidRPr="00B164AA">
              <w:rPr>
                <w:rStyle w:val="normaltextrun"/>
                <w:rFonts w:eastAsiaTheme="majorEastAsia"/>
                <w:lang w:val="en-GB"/>
              </w:rPr>
              <w:t xml:space="preserve"> Fire Standard set in this area using the underpinning national guidance and tools.</w:t>
            </w:r>
            <w:r w:rsidR="00453226" w:rsidRPr="00B164AA">
              <w:rPr>
                <w:lang w:val="en-GB"/>
              </w:rPr>
              <w:t xml:space="preserve"> </w:t>
            </w:r>
          </w:p>
          <w:p w14:paraId="2537E493" w14:textId="77777777" w:rsidR="00453226" w:rsidRPr="00B164AA" w:rsidRDefault="00453226" w:rsidP="00C1020A">
            <w:pPr>
              <w:pStyle w:val="Bulletpoints"/>
              <w:numPr>
                <w:ilvl w:val="0"/>
                <w:numId w:val="0"/>
              </w:numPr>
              <w:ind w:left="720"/>
              <w:rPr>
                <w:rStyle w:val="normaltextrun"/>
                <w:lang w:val="en-GB"/>
              </w:rPr>
            </w:pPr>
          </w:p>
        </w:tc>
        <w:tc>
          <w:tcPr>
            <w:tcW w:w="4871" w:type="dxa"/>
          </w:tcPr>
          <w:p w14:paraId="6C48928C" w14:textId="77777777" w:rsidR="00453226" w:rsidRPr="00B164AA" w:rsidRDefault="00453226" w:rsidP="00C1020A">
            <w:pPr>
              <w:pStyle w:val="Bulletpoints"/>
              <w:rPr>
                <w:lang w:val="en-GB"/>
              </w:rPr>
            </w:pPr>
            <w:r w:rsidRPr="00B164AA">
              <w:rPr>
                <w:rStyle w:val="normaltextrun"/>
                <w:lang w:val="en-GB"/>
              </w:rPr>
              <w:t xml:space="preserve">Set up a jointly owned partnership implementation group to promote the Fit for the Future improvement objectives and to support delivery of such change at local level, drawing in relevant expertise from the partner organisations. </w:t>
            </w:r>
          </w:p>
          <w:p w14:paraId="372AF913" w14:textId="77777777" w:rsidR="00453226" w:rsidRPr="00B164AA" w:rsidRDefault="00453226" w:rsidP="00C1020A">
            <w:pPr>
              <w:pStyle w:val="Bulletpoints"/>
              <w:rPr>
                <w:lang w:val="en-GB"/>
              </w:rPr>
            </w:pPr>
            <w:r w:rsidRPr="00B164AA">
              <w:rPr>
                <w:lang w:val="en-GB"/>
              </w:rPr>
              <w:t>Continue the partnership approach to setting national improvement objectives based on the best available information and data.</w:t>
            </w:r>
          </w:p>
          <w:p w14:paraId="06A21D41" w14:textId="77777777" w:rsidR="00453226" w:rsidRPr="00B164AA" w:rsidRDefault="00453226" w:rsidP="00C1020A">
            <w:pPr>
              <w:pStyle w:val="Bulletpoints"/>
              <w:rPr>
                <w:lang w:val="en-GB"/>
              </w:rPr>
            </w:pPr>
            <w:r w:rsidRPr="00B164AA">
              <w:rPr>
                <w:lang w:val="en-GB"/>
              </w:rPr>
              <w:t>Create a good practice guide for Organisational Learning in support of this objective.</w:t>
            </w:r>
          </w:p>
          <w:p w14:paraId="144907CE" w14:textId="77777777" w:rsidR="00453226" w:rsidRPr="00B164AA" w:rsidRDefault="00453226" w:rsidP="00C1020A">
            <w:pPr>
              <w:pStyle w:val="Bulletpoints"/>
              <w:rPr>
                <w:lang w:val="en-GB"/>
              </w:rPr>
            </w:pPr>
            <w:r w:rsidRPr="00B164AA">
              <w:rPr>
                <w:lang w:val="en-GB"/>
              </w:rPr>
              <w:t xml:space="preserve">Identify and access all the key information and data to inform organisational learning. </w:t>
            </w:r>
          </w:p>
          <w:p w14:paraId="50BD1E5C" w14:textId="77777777" w:rsidR="00453226" w:rsidRPr="00B164AA" w:rsidRDefault="00453226" w:rsidP="00C1020A">
            <w:pPr>
              <w:pStyle w:val="Bulletpoints"/>
              <w:rPr>
                <w:rStyle w:val="normaltextrun"/>
                <w:lang w:val="en-GB"/>
              </w:rPr>
            </w:pPr>
            <w:r w:rsidRPr="00B164AA">
              <w:rPr>
                <w:lang w:val="en-GB"/>
              </w:rPr>
              <w:lastRenderedPageBreak/>
              <w:t>Create and maintain a national database and system for analysis of learning material to inform decision making</w:t>
            </w:r>
            <w:r w:rsidRPr="00B164AA">
              <w:rPr>
                <w:rStyle w:val="eop"/>
                <w:rFonts w:eastAsiaTheme="majorEastAsia"/>
                <w:lang w:val="en-GB"/>
              </w:rPr>
              <w:t>.</w:t>
            </w:r>
          </w:p>
        </w:tc>
      </w:tr>
      <w:bookmarkEnd w:id="17"/>
    </w:tbl>
    <w:p w14:paraId="4F7E6B28" w14:textId="77777777" w:rsidR="00FA1CA5" w:rsidRPr="00B164AA" w:rsidRDefault="00FA1CA5" w:rsidP="00C1020A">
      <w:pPr>
        <w:spacing w:after="160" w:line="276" w:lineRule="auto"/>
      </w:pPr>
    </w:p>
    <w:sectPr w:rsidR="00FA1CA5" w:rsidRPr="00B164AA" w:rsidSect="00CE2E02">
      <w:type w:val="continuous"/>
      <w:pgSz w:w="11906" w:h="16838"/>
      <w:pgMar w:top="992" w:right="1077" w:bottom="1440" w:left="107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C113" w14:textId="77777777" w:rsidR="00457484" w:rsidRDefault="00457484" w:rsidP="00350F46">
      <w:pPr>
        <w:spacing w:line="240" w:lineRule="auto"/>
      </w:pPr>
      <w:r>
        <w:separator/>
      </w:r>
    </w:p>
  </w:endnote>
  <w:endnote w:type="continuationSeparator" w:id="0">
    <w:p w14:paraId="1E519061" w14:textId="77777777" w:rsidR="00457484" w:rsidRDefault="00457484" w:rsidP="00350F46">
      <w:pPr>
        <w:spacing w:line="240" w:lineRule="auto"/>
      </w:pPr>
      <w:r>
        <w:continuationSeparator/>
      </w:r>
    </w:p>
  </w:endnote>
  <w:endnote w:type="continuationNotice" w:id="1">
    <w:p w14:paraId="73DEFF31" w14:textId="77777777" w:rsidR="00457484" w:rsidRDefault="004574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917411"/>
      <w:docPartObj>
        <w:docPartGallery w:val="Page Numbers (Bottom of Page)"/>
        <w:docPartUnique/>
      </w:docPartObj>
    </w:sdtPr>
    <w:sdtEndPr>
      <w:rPr>
        <w:noProof/>
      </w:rPr>
    </w:sdtEndPr>
    <w:sdtContent>
      <w:p w14:paraId="334745FC" w14:textId="77777777" w:rsidR="00D604CE" w:rsidRDefault="00D604CE">
        <w:pPr>
          <w:pStyle w:val="Footer"/>
          <w:jc w:val="center"/>
        </w:pPr>
        <w:r>
          <w:fldChar w:fldCharType="begin"/>
        </w:r>
        <w:r>
          <w:instrText xml:space="preserve"> PAGE   \* MERGEFORMAT </w:instrText>
        </w:r>
        <w:r>
          <w:fldChar w:fldCharType="separate"/>
        </w:r>
        <w:r w:rsidR="008D1CAA">
          <w:rPr>
            <w:noProof/>
          </w:rPr>
          <w:t>21</w:t>
        </w:r>
        <w:r>
          <w:rPr>
            <w:noProof/>
          </w:rPr>
          <w:fldChar w:fldCharType="end"/>
        </w:r>
      </w:p>
    </w:sdtContent>
  </w:sdt>
  <w:p w14:paraId="5054B37B" w14:textId="77777777" w:rsidR="00D604CE" w:rsidRDefault="00D6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87C4" w14:textId="77777777" w:rsidR="00457484" w:rsidRDefault="00457484" w:rsidP="00350F46">
      <w:pPr>
        <w:spacing w:line="240" w:lineRule="auto"/>
      </w:pPr>
      <w:r>
        <w:separator/>
      </w:r>
    </w:p>
  </w:footnote>
  <w:footnote w:type="continuationSeparator" w:id="0">
    <w:p w14:paraId="03DAE63E" w14:textId="77777777" w:rsidR="00457484" w:rsidRDefault="00457484" w:rsidP="00350F46">
      <w:pPr>
        <w:spacing w:line="240" w:lineRule="auto"/>
      </w:pPr>
      <w:r>
        <w:continuationSeparator/>
      </w:r>
    </w:p>
  </w:footnote>
  <w:footnote w:type="continuationNotice" w:id="1">
    <w:p w14:paraId="6F685054" w14:textId="77777777" w:rsidR="00457484" w:rsidRDefault="00457484">
      <w:pPr>
        <w:spacing w:line="240" w:lineRule="auto"/>
      </w:pPr>
    </w:p>
  </w:footnote>
  <w:footnote w:id="2">
    <w:p w14:paraId="06612D51" w14:textId="77777777" w:rsidR="00D604CE" w:rsidRDefault="00D604CE" w:rsidP="00DE33E2">
      <w:pPr>
        <w:pStyle w:val="xmsolistparagraph"/>
        <w:spacing w:line="240" w:lineRule="auto"/>
        <w:ind w:left="0"/>
      </w:pPr>
      <w:r w:rsidRPr="00905919">
        <w:rPr>
          <w:rStyle w:val="FootnoteReference"/>
          <w:rFonts w:ascii="Open Sans" w:hAnsi="Open Sans" w:cs="Open Sans"/>
          <w:sz w:val="20"/>
          <w:szCs w:val="20"/>
        </w:rPr>
        <w:footnoteRef/>
      </w:r>
      <w:r w:rsidRPr="00905919">
        <w:rPr>
          <w:rFonts w:ascii="Open Sans" w:eastAsia="Times New Roman" w:hAnsi="Open Sans" w:cs="Open Sans"/>
          <w:color w:val="000000" w:themeColor="text1"/>
          <w:sz w:val="20"/>
          <w:szCs w:val="20"/>
        </w:rPr>
        <w:t xml:space="preserve">“Community Risk Management Plans” will be made in a way that is consistent with preventing what </w:t>
      </w:r>
      <w:r w:rsidRPr="00A82F61">
        <w:rPr>
          <w:rFonts w:ascii="Open Sans" w:eastAsia="Times New Roman" w:hAnsi="Open Sans" w:cs="Open Sans"/>
          <w:color w:val="000000" w:themeColor="text1"/>
          <w:sz w:val="20"/>
          <w:szCs w:val="20"/>
        </w:rPr>
        <w:t>might happen (risk) and seeks to provide the right people, systems, and equipment (resources) to deal with what does or could happen</w:t>
      </w:r>
      <w:r w:rsidRPr="00905919">
        <w:rPr>
          <w:rFonts w:ascii="Open Sans" w:eastAsia="Times New Roman" w:hAnsi="Open Sans" w:cs="Open Sans"/>
          <w:color w:val="000000" w:themeColor="text1"/>
          <w:sz w:val="20"/>
          <w:szCs w:val="20"/>
        </w:rPr>
        <w:t xml:space="preserve">. </w:t>
      </w:r>
    </w:p>
  </w:footnote>
  <w:footnote w:id="3">
    <w:p w14:paraId="5914214A" w14:textId="77777777" w:rsidR="00D604CE" w:rsidRDefault="00D604CE" w:rsidP="00B1061E">
      <w:pPr>
        <w:pStyle w:val="FootnoteText"/>
      </w:pPr>
      <w:r>
        <w:rPr>
          <w:rStyle w:val="FootnoteReference"/>
        </w:rPr>
        <w:footnoteRef/>
      </w:r>
      <w:r>
        <w:t xml:space="preserve"> </w:t>
      </w:r>
      <w:r w:rsidRPr="00164391">
        <w:t>“</w:t>
      </w:r>
      <w:r>
        <w:t>C</w:t>
      </w:r>
      <w:r w:rsidRPr="00164391">
        <w:t>entrally, we will</w:t>
      </w:r>
      <w:r>
        <w:t>” - In each of</w:t>
      </w:r>
      <w:r w:rsidRPr="00164391">
        <w:t xml:space="preserve"> the improvement objective</w:t>
      </w:r>
      <w:r>
        <w:t>s</w:t>
      </w:r>
      <w:r w:rsidRPr="00164391">
        <w:t xml:space="preserve"> we say “centrally, we will:”. This describes the ambition of the partner organisations to provide support to fire and rescue services for improvement. Each element of that ambition will be supported by one or more of the partners</w:t>
      </w:r>
      <w:r>
        <w:t>, as appropriate</w:t>
      </w:r>
      <w:r w:rsidRPr="00164391">
        <w:t xml:space="preserve">. </w:t>
      </w:r>
      <w:r>
        <w:t>E</w:t>
      </w:r>
      <w:r w:rsidRPr="00164391">
        <w:t xml:space="preserve">ach partner </w:t>
      </w:r>
      <w:r>
        <w:t>o</w:t>
      </w:r>
      <w:r w:rsidRPr="00164391">
        <w:t>rganisation retains responsibility in its own area and will work together wherever it is appropriate to do 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9253" w14:textId="10F2E461" w:rsidR="00D604CE" w:rsidRDefault="00D60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3527"/>
      <w:gridCol w:w="3296"/>
    </w:tblGrid>
    <w:tr w:rsidR="00D604CE" w14:paraId="5CCE1F7B" w14:textId="77777777" w:rsidTr="00975DAB">
      <w:trPr>
        <w:trHeight w:val="1712"/>
        <w:jc w:val="center"/>
      </w:trPr>
      <w:tc>
        <w:tcPr>
          <w:tcW w:w="3295" w:type="dxa"/>
          <w:vAlign w:val="center"/>
        </w:tcPr>
        <w:p w14:paraId="4C3A4926" w14:textId="77777777" w:rsidR="00D604CE" w:rsidRDefault="00D604CE" w:rsidP="00EF5E2C">
          <w:pPr>
            <w:pStyle w:val="Header"/>
            <w:jc w:val="center"/>
            <w:rPr>
              <w:rFonts w:ascii="Arial" w:hAnsi="Arial" w:cs="Arial"/>
              <w:b/>
              <w:bCs/>
              <w:sz w:val="20"/>
              <w:szCs w:val="20"/>
            </w:rPr>
          </w:pPr>
          <w:r w:rsidRPr="00CC4635">
            <w:rPr>
              <w:rFonts w:ascii="Arial" w:hAnsi="Arial" w:cs="Arial"/>
              <w:b/>
              <w:bCs/>
              <w:sz w:val="20"/>
              <w:szCs w:val="20"/>
            </w:rPr>
            <w:t>FIRE &amp; RESCUE SERVICES</w:t>
          </w:r>
        </w:p>
        <w:p w14:paraId="73150687" w14:textId="77777777" w:rsidR="00D604CE" w:rsidRDefault="00D604CE" w:rsidP="00EF5E2C">
          <w:pPr>
            <w:pStyle w:val="Header"/>
            <w:jc w:val="center"/>
            <w:rPr>
              <w:rFonts w:ascii="Arial" w:hAnsi="Arial" w:cs="Arial"/>
              <w:sz w:val="20"/>
              <w:szCs w:val="20"/>
            </w:rPr>
          </w:pPr>
          <w:r w:rsidRPr="00CC4635">
            <w:rPr>
              <w:rFonts w:ascii="Arial" w:hAnsi="Arial" w:cs="Arial"/>
              <w:sz w:val="20"/>
              <w:szCs w:val="20"/>
            </w:rPr>
            <w:t xml:space="preserve">National </w:t>
          </w:r>
          <w:r>
            <w:rPr>
              <w:rFonts w:ascii="Arial" w:hAnsi="Arial" w:cs="Arial"/>
              <w:sz w:val="20"/>
              <w:szCs w:val="20"/>
            </w:rPr>
            <w:t xml:space="preserve">Employers </w:t>
          </w:r>
        </w:p>
        <w:p w14:paraId="08A84D13" w14:textId="77777777" w:rsidR="00D604CE" w:rsidRPr="00CC4635" w:rsidRDefault="00D604CE" w:rsidP="00EF5E2C">
          <w:pPr>
            <w:pStyle w:val="Header"/>
            <w:jc w:val="center"/>
            <w:rPr>
              <w:rFonts w:ascii="Arial" w:hAnsi="Arial" w:cs="Arial"/>
            </w:rPr>
          </w:pPr>
          <w:r>
            <w:rPr>
              <w:rFonts w:ascii="Arial" w:hAnsi="Arial" w:cs="Arial"/>
              <w:sz w:val="20"/>
              <w:szCs w:val="20"/>
            </w:rPr>
            <w:t>(England)</w:t>
          </w:r>
        </w:p>
      </w:tc>
      <w:tc>
        <w:tcPr>
          <w:tcW w:w="3527" w:type="dxa"/>
        </w:tcPr>
        <w:p w14:paraId="3BA19843" w14:textId="77777777" w:rsidR="00D604CE" w:rsidRDefault="00D604CE" w:rsidP="00EF5E2C">
          <w:pPr>
            <w:pStyle w:val="Header"/>
          </w:pPr>
          <w:r>
            <w:rPr>
              <w:noProof/>
              <w:lang w:eastAsia="en-GB"/>
            </w:rPr>
            <w:drawing>
              <wp:inline distT="0" distB="0" distL="0" distR="0" wp14:anchorId="34B0313B" wp14:editId="665D6B77">
                <wp:extent cx="1905000" cy="74295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pic:spPr>
                    </pic:pic>
                  </a:graphicData>
                </a:graphic>
              </wp:inline>
            </w:drawing>
          </w:r>
        </w:p>
      </w:tc>
      <w:tc>
        <w:tcPr>
          <w:tcW w:w="3296" w:type="dxa"/>
        </w:tcPr>
        <w:p w14:paraId="415B0B52" w14:textId="77777777" w:rsidR="00D604CE" w:rsidRDefault="00D604CE" w:rsidP="00EF5E2C">
          <w:pPr>
            <w:pStyle w:val="Header"/>
            <w:jc w:val="center"/>
          </w:pPr>
          <w:r>
            <w:rPr>
              <w:noProof/>
              <w:lang w:eastAsia="en-GB"/>
            </w:rPr>
            <w:drawing>
              <wp:inline distT="0" distB="0" distL="0" distR="0" wp14:anchorId="28F09590" wp14:editId="30A68D48">
                <wp:extent cx="1231200" cy="727200"/>
                <wp:effectExtent l="0" t="0" r="762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2"/>
                        <a:stretch>
                          <a:fillRect/>
                        </a:stretch>
                      </pic:blipFill>
                      <pic:spPr>
                        <a:xfrm>
                          <a:off x="0" y="0"/>
                          <a:ext cx="1231200" cy="727200"/>
                        </a:xfrm>
                        <a:prstGeom prst="rect">
                          <a:avLst/>
                        </a:prstGeom>
                      </pic:spPr>
                    </pic:pic>
                  </a:graphicData>
                </a:graphic>
              </wp:inline>
            </w:drawing>
          </w:r>
        </w:p>
      </w:tc>
    </w:tr>
  </w:tbl>
  <w:p w14:paraId="6A9A9197" w14:textId="5130234C" w:rsidR="00D604CE" w:rsidRDefault="00D60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269"/>
      <w:gridCol w:w="3055"/>
    </w:tblGrid>
    <w:tr w:rsidR="00D604CE" w14:paraId="0F5CF74D" w14:textId="77777777" w:rsidTr="00615A75">
      <w:trPr>
        <w:trHeight w:val="1424"/>
        <w:jc w:val="center"/>
      </w:trPr>
      <w:tc>
        <w:tcPr>
          <w:tcW w:w="3054" w:type="dxa"/>
          <w:vAlign w:val="center"/>
        </w:tcPr>
        <w:p w14:paraId="42A1B02B" w14:textId="77777777" w:rsidR="00D604CE" w:rsidRDefault="00D604CE" w:rsidP="00615A75">
          <w:pPr>
            <w:pStyle w:val="Header"/>
            <w:jc w:val="center"/>
            <w:rPr>
              <w:rFonts w:ascii="Arial" w:hAnsi="Arial" w:cs="Arial"/>
              <w:b/>
              <w:bCs/>
              <w:sz w:val="20"/>
              <w:szCs w:val="20"/>
            </w:rPr>
          </w:pPr>
          <w:r w:rsidRPr="00CC4635">
            <w:rPr>
              <w:rFonts w:ascii="Arial" w:hAnsi="Arial" w:cs="Arial"/>
              <w:b/>
              <w:bCs/>
              <w:sz w:val="20"/>
              <w:szCs w:val="20"/>
            </w:rPr>
            <w:t>FIRE &amp; RESCUE SERVICES</w:t>
          </w:r>
        </w:p>
        <w:p w14:paraId="4FF04952" w14:textId="77777777" w:rsidR="00D604CE" w:rsidRDefault="00D604CE" w:rsidP="00615A75">
          <w:pPr>
            <w:pStyle w:val="Header"/>
            <w:jc w:val="center"/>
            <w:rPr>
              <w:rFonts w:ascii="Arial" w:hAnsi="Arial" w:cs="Arial"/>
              <w:sz w:val="20"/>
              <w:szCs w:val="20"/>
            </w:rPr>
          </w:pPr>
          <w:r w:rsidRPr="00CC4635">
            <w:rPr>
              <w:rFonts w:ascii="Arial" w:hAnsi="Arial" w:cs="Arial"/>
              <w:sz w:val="20"/>
              <w:szCs w:val="20"/>
            </w:rPr>
            <w:t xml:space="preserve">National </w:t>
          </w:r>
          <w:r>
            <w:rPr>
              <w:rFonts w:ascii="Arial" w:hAnsi="Arial" w:cs="Arial"/>
              <w:sz w:val="20"/>
              <w:szCs w:val="20"/>
            </w:rPr>
            <w:t xml:space="preserve">Employers </w:t>
          </w:r>
        </w:p>
        <w:p w14:paraId="5039B79D" w14:textId="77777777" w:rsidR="00D604CE" w:rsidRPr="00CC4635" w:rsidRDefault="00D604CE" w:rsidP="00615A75">
          <w:pPr>
            <w:pStyle w:val="Header"/>
            <w:jc w:val="center"/>
            <w:rPr>
              <w:rFonts w:ascii="Arial" w:hAnsi="Arial" w:cs="Arial"/>
            </w:rPr>
          </w:pPr>
          <w:r>
            <w:rPr>
              <w:rFonts w:ascii="Arial" w:hAnsi="Arial" w:cs="Arial"/>
              <w:sz w:val="20"/>
              <w:szCs w:val="20"/>
            </w:rPr>
            <w:t>(England)</w:t>
          </w:r>
        </w:p>
      </w:tc>
      <w:tc>
        <w:tcPr>
          <w:tcW w:w="3269" w:type="dxa"/>
        </w:tcPr>
        <w:p w14:paraId="5145E04B" w14:textId="77777777" w:rsidR="00D604CE" w:rsidRDefault="00D604CE" w:rsidP="00615A75">
          <w:pPr>
            <w:pStyle w:val="Header"/>
          </w:pPr>
          <w:r>
            <w:rPr>
              <w:noProof/>
              <w:lang w:eastAsia="en-GB"/>
            </w:rPr>
            <w:drawing>
              <wp:inline distT="0" distB="0" distL="0" distR="0" wp14:anchorId="4C83663A" wp14:editId="67F5AA4B">
                <wp:extent cx="1905000" cy="742950"/>
                <wp:effectExtent l="0" t="0" r="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pic:spPr>
                    </pic:pic>
                  </a:graphicData>
                </a:graphic>
              </wp:inline>
            </w:drawing>
          </w:r>
        </w:p>
      </w:tc>
      <w:tc>
        <w:tcPr>
          <w:tcW w:w="3055" w:type="dxa"/>
        </w:tcPr>
        <w:p w14:paraId="00BA8A6C" w14:textId="77777777" w:rsidR="00D604CE" w:rsidRDefault="00D604CE" w:rsidP="00615A75">
          <w:pPr>
            <w:pStyle w:val="Header"/>
            <w:jc w:val="center"/>
          </w:pPr>
          <w:r>
            <w:rPr>
              <w:noProof/>
              <w:lang w:eastAsia="en-GB"/>
            </w:rPr>
            <w:drawing>
              <wp:inline distT="0" distB="0" distL="0" distR="0" wp14:anchorId="5692E1C7" wp14:editId="5BEC63A9">
                <wp:extent cx="1231200" cy="727200"/>
                <wp:effectExtent l="0" t="0" r="762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2"/>
                        <a:stretch>
                          <a:fillRect/>
                        </a:stretch>
                      </pic:blipFill>
                      <pic:spPr>
                        <a:xfrm>
                          <a:off x="0" y="0"/>
                          <a:ext cx="1231200" cy="727200"/>
                        </a:xfrm>
                        <a:prstGeom prst="rect">
                          <a:avLst/>
                        </a:prstGeom>
                      </pic:spPr>
                    </pic:pic>
                  </a:graphicData>
                </a:graphic>
              </wp:inline>
            </w:drawing>
          </w:r>
        </w:p>
      </w:tc>
    </w:tr>
  </w:tbl>
  <w:p w14:paraId="7C8802F0" w14:textId="23265761" w:rsidR="00D604CE" w:rsidRDefault="00D604CE" w:rsidP="00F3312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7D51" w14:textId="70A85C70" w:rsidR="00D604CE" w:rsidRDefault="00D604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5AEC" w14:textId="05EF3977" w:rsidR="00D604CE" w:rsidRDefault="00D604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4839" w14:textId="3EC6EE14" w:rsidR="00D604CE" w:rsidRDefault="00D60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14C"/>
    <w:multiLevelType w:val="hybridMultilevel"/>
    <w:tmpl w:val="966C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F1D68"/>
    <w:multiLevelType w:val="hybridMultilevel"/>
    <w:tmpl w:val="BB6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52159"/>
    <w:multiLevelType w:val="hybridMultilevel"/>
    <w:tmpl w:val="BA3E8BDE"/>
    <w:lvl w:ilvl="0" w:tplc="5F9A34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5472C"/>
    <w:multiLevelType w:val="hybridMultilevel"/>
    <w:tmpl w:val="6C5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32F6C"/>
    <w:multiLevelType w:val="hybridMultilevel"/>
    <w:tmpl w:val="035C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9361D"/>
    <w:multiLevelType w:val="hybridMultilevel"/>
    <w:tmpl w:val="7230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C0C19"/>
    <w:multiLevelType w:val="hybridMultilevel"/>
    <w:tmpl w:val="9E64E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56605E"/>
    <w:multiLevelType w:val="hybridMultilevel"/>
    <w:tmpl w:val="6EA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F3BDA"/>
    <w:multiLevelType w:val="hybridMultilevel"/>
    <w:tmpl w:val="D244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77DC6"/>
    <w:multiLevelType w:val="hybridMultilevel"/>
    <w:tmpl w:val="5BF072FE"/>
    <w:lvl w:ilvl="0" w:tplc="E6AAB86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244743"/>
    <w:multiLevelType w:val="hybridMultilevel"/>
    <w:tmpl w:val="3DA2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548F9"/>
    <w:multiLevelType w:val="hybridMultilevel"/>
    <w:tmpl w:val="55369356"/>
    <w:lvl w:ilvl="0" w:tplc="E6AAB8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21528"/>
    <w:multiLevelType w:val="hybridMultilevel"/>
    <w:tmpl w:val="851AD764"/>
    <w:lvl w:ilvl="0" w:tplc="08090001">
      <w:start w:val="1"/>
      <w:numFmt w:val="bullet"/>
      <w:lvlText w:val=""/>
      <w:lvlJc w:val="left"/>
      <w:pPr>
        <w:ind w:left="720" w:hanging="360"/>
      </w:pPr>
      <w:rPr>
        <w:rFonts w:ascii="Symbol" w:hAnsi="Symbol" w:hint="default"/>
      </w:rPr>
    </w:lvl>
    <w:lvl w:ilvl="1" w:tplc="FCCA83D2">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6464A"/>
    <w:multiLevelType w:val="hybridMultilevel"/>
    <w:tmpl w:val="8BFA7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B62C91"/>
    <w:multiLevelType w:val="hybridMultilevel"/>
    <w:tmpl w:val="07DA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41565"/>
    <w:multiLevelType w:val="hybridMultilevel"/>
    <w:tmpl w:val="0B1EC554"/>
    <w:lvl w:ilvl="0" w:tplc="E6AAB8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D65CC"/>
    <w:multiLevelType w:val="hybridMultilevel"/>
    <w:tmpl w:val="9AE27172"/>
    <w:lvl w:ilvl="0" w:tplc="8E7214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85F30"/>
    <w:multiLevelType w:val="hybridMultilevel"/>
    <w:tmpl w:val="E26C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8276A"/>
    <w:multiLevelType w:val="hybridMultilevel"/>
    <w:tmpl w:val="A8E6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214CB"/>
    <w:multiLevelType w:val="hybridMultilevel"/>
    <w:tmpl w:val="E7263034"/>
    <w:lvl w:ilvl="0" w:tplc="BCD49948">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0766B"/>
    <w:multiLevelType w:val="hybridMultilevel"/>
    <w:tmpl w:val="650280EC"/>
    <w:lvl w:ilvl="0" w:tplc="3E047F26">
      <w:start w:val="1"/>
      <w:numFmt w:val="bullet"/>
      <w:lvlText w:val=""/>
      <w:lvlJc w:val="left"/>
      <w:pPr>
        <w:ind w:left="720" w:hanging="360"/>
      </w:pPr>
      <w:rPr>
        <w:rFonts w:ascii="Symbol" w:hAnsi="Symbol" w:hint="default"/>
      </w:rPr>
    </w:lvl>
    <w:lvl w:ilvl="1" w:tplc="3D08E17E">
      <w:start w:val="1"/>
      <w:numFmt w:val="bullet"/>
      <w:lvlText w:val="o"/>
      <w:lvlJc w:val="left"/>
      <w:pPr>
        <w:ind w:left="1440" w:hanging="360"/>
      </w:pPr>
      <w:rPr>
        <w:rFonts w:ascii="Courier New" w:hAnsi="Courier New" w:hint="default"/>
      </w:rPr>
    </w:lvl>
    <w:lvl w:ilvl="2" w:tplc="31FE4C48">
      <w:start w:val="1"/>
      <w:numFmt w:val="bullet"/>
      <w:lvlText w:val=""/>
      <w:lvlJc w:val="left"/>
      <w:pPr>
        <w:ind w:left="2160" w:hanging="360"/>
      </w:pPr>
      <w:rPr>
        <w:rFonts w:ascii="Wingdings" w:hAnsi="Wingdings" w:hint="default"/>
      </w:rPr>
    </w:lvl>
    <w:lvl w:ilvl="3" w:tplc="B4D00B84">
      <w:start w:val="1"/>
      <w:numFmt w:val="bullet"/>
      <w:lvlText w:val=""/>
      <w:lvlJc w:val="left"/>
      <w:pPr>
        <w:ind w:left="2880" w:hanging="360"/>
      </w:pPr>
      <w:rPr>
        <w:rFonts w:ascii="Symbol" w:hAnsi="Symbol" w:hint="default"/>
      </w:rPr>
    </w:lvl>
    <w:lvl w:ilvl="4" w:tplc="3F46CFFE">
      <w:start w:val="1"/>
      <w:numFmt w:val="bullet"/>
      <w:lvlText w:val="o"/>
      <w:lvlJc w:val="left"/>
      <w:pPr>
        <w:ind w:left="3600" w:hanging="360"/>
      </w:pPr>
      <w:rPr>
        <w:rFonts w:ascii="Courier New" w:hAnsi="Courier New" w:hint="default"/>
      </w:rPr>
    </w:lvl>
    <w:lvl w:ilvl="5" w:tplc="D2466A44">
      <w:start w:val="1"/>
      <w:numFmt w:val="bullet"/>
      <w:lvlText w:val=""/>
      <w:lvlJc w:val="left"/>
      <w:pPr>
        <w:ind w:left="4320" w:hanging="360"/>
      </w:pPr>
      <w:rPr>
        <w:rFonts w:ascii="Wingdings" w:hAnsi="Wingdings" w:hint="default"/>
      </w:rPr>
    </w:lvl>
    <w:lvl w:ilvl="6" w:tplc="442EEDD6">
      <w:start w:val="1"/>
      <w:numFmt w:val="bullet"/>
      <w:lvlText w:val=""/>
      <w:lvlJc w:val="left"/>
      <w:pPr>
        <w:ind w:left="5040" w:hanging="360"/>
      </w:pPr>
      <w:rPr>
        <w:rFonts w:ascii="Symbol" w:hAnsi="Symbol" w:hint="default"/>
      </w:rPr>
    </w:lvl>
    <w:lvl w:ilvl="7" w:tplc="D7A67F1A">
      <w:start w:val="1"/>
      <w:numFmt w:val="bullet"/>
      <w:lvlText w:val="o"/>
      <w:lvlJc w:val="left"/>
      <w:pPr>
        <w:ind w:left="5760" w:hanging="360"/>
      </w:pPr>
      <w:rPr>
        <w:rFonts w:ascii="Courier New" w:hAnsi="Courier New" w:hint="default"/>
      </w:rPr>
    </w:lvl>
    <w:lvl w:ilvl="8" w:tplc="A0BA7944">
      <w:start w:val="1"/>
      <w:numFmt w:val="bullet"/>
      <w:lvlText w:val=""/>
      <w:lvlJc w:val="left"/>
      <w:pPr>
        <w:ind w:left="6480" w:hanging="360"/>
      </w:pPr>
      <w:rPr>
        <w:rFonts w:ascii="Wingdings" w:hAnsi="Wingdings" w:hint="default"/>
      </w:rPr>
    </w:lvl>
  </w:abstractNum>
  <w:abstractNum w:abstractNumId="21" w15:restartNumberingAfterBreak="0">
    <w:nsid w:val="5A7E5EBC"/>
    <w:multiLevelType w:val="hybridMultilevel"/>
    <w:tmpl w:val="1BA017C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2" w15:restartNumberingAfterBreak="0">
    <w:nsid w:val="629D6EF2"/>
    <w:multiLevelType w:val="hybridMultilevel"/>
    <w:tmpl w:val="10F6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3368E"/>
    <w:multiLevelType w:val="hybridMultilevel"/>
    <w:tmpl w:val="4B72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50520"/>
    <w:multiLevelType w:val="hybridMultilevel"/>
    <w:tmpl w:val="7992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8036E"/>
    <w:multiLevelType w:val="hybridMultilevel"/>
    <w:tmpl w:val="A294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5"/>
  </w:num>
  <w:num w:numId="5">
    <w:abstractNumId w:val="22"/>
  </w:num>
  <w:num w:numId="6">
    <w:abstractNumId w:val="25"/>
  </w:num>
  <w:num w:numId="7">
    <w:abstractNumId w:val="17"/>
  </w:num>
  <w:num w:numId="8">
    <w:abstractNumId w:val="24"/>
  </w:num>
  <w:num w:numId="9">
    <w:abstractNumId w:val="0"/>
  </w:num>
  <w:num w:numId="10">
    <w:abstractNumId w:val="10"/>
  </w:num>
  <w:num w:numId="11">
    <w:abstractNumId w:val="8"/>
  </w:num>
  <w:num w:numId="12">
    <w:abstractNumId w:val="3"/>
  </w:num>
  <w:num w:numId="13">
    <w:abstractNumId w:val="20"/>
  </w:num>
  <w:num w:numId="14">
    <w:abstractNumId w:val="14"/>
  </w:num>
  <w:num w:numId="15">
    <w:abstractNumId w:val="9"/>
  </w:num>
  <w:num w:numId="16">
    <w:abstractNumId w:val="7"/>
  </w:num>
  <w:num w:numId="17">
    <w:abstractNumId w:val="1"/>
  </w:num>
  <w:num w:numId="18">
    <w:abstractNumId w:val="12"/>
  </w:num>
  <w:num w:numId="19">
    <w:abstractNumId w:val="13"/>
  </w:num>
  <w:num w:numId="20">
    <w:abstractNumId w:val="15"/>
  </w:num>
  <w:num w:numId="21">
    <w:abstractNumId w:val="11"/>
  </w:num>
  <w:num w:numId="22">
    <w:abstractNumId w:val="19"/>
  </w:num>
  <w:num w:numId="23">
    <w:abstractNumId w:val="16"/>
  </w:num>
  <w:num w:numId="24">
    <w:abstractNumId w:val="2"/>
  </w:num>
  <w:num w:numId="25">
    <w:abstractNumId w:val="6"/>
  </w:num>
  <w:num w:numId="26">
    <w:abstractNumId w:val="2"/>
  </w:num>
  <w:num w:numId="27">
    <w:abstractNumId w:val="2"/>
  </w:num>
  <w:num w:numId="28">
    <w:abstractNumId w:val="21"/>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48"/>
    <w:rsid w:val="000045FB"/>
    <w:rsid w:val="00004709"/>
    <w:rsid w:val="00007773"/>
    <w:rsid w:val="0001242E"/>
    <w:rsid w:val="00013115"/>
    <w:rsid w:val="0002096D"/>
    <w:rsid w:val="00022644"/>
    <w:rsid w:val="00040EF9"/>
    <w:rsid w:val="000445C0"/>
    <w:rsid w:val="000445E3"/>
    <w:rsid w:val="00044646"/>
    <w:rsid w:val="00062CF2"/>
    <w:rsid w:val="000635D7"/>
    <w:rsid w:val="000659A8"/>
    <w:rsid w:val="0006791A"/>
    <w:rsid w:val="00072415"/>
    <w:rsid w:val="00073057"/>
    <w:rsid w:val="00085472"/>
    <w:rsid w:val="000935EE"/>
    <w:rsid w:val="000C086C"/>
    <w:rsid w:val="000C3B5A"/>
    <w:rsid w:val="000C6516"/>
    <w:rsid w:val="000C73BD"/>
    <w:rsid w:val="000D0322"/>
    <w:rsid w:val="000E1545"/>
    <w:rsid w:val="000E4120"/>
    <w:rsid w:val="000E4F2E"/>
    <w:rsid w:val="000F3978"/>
    <w:rsid w:val="000F3AF3"/>
    <w:rsid w:val="00104A21"/>
    <w:rsid w:val="00105122"/>
    <w:rsid w:val="001067D3"/>
    <w:rsid w:val="001120EC"/>
    <w:rsid w:val="001169DC"/>
    <w:rsid w:val="001205F5"/>
    <w:rsid w:val="00127448"/>
    <w:rsid w:val="00132C9C"/>
    <w:rsid w:val="00133B99"/>
    <w:rsid w:val="00141C49"/>
    <w:rsid w:val="00147C76"/>
    <w:rsid w:val="00163448"/>
    <w:rsid w:val="0016396F"/>
    <w:rsid w:val="00164391"/>
    <w:rsid w:val="00164DFF"/>
    <w:rsid w:val="00166FAF"/>
    <w:rsid w:val="00174A1C"/>
    <w:rsid w:val="001757E0"/>
    <w:rsid w:val="00180402"/>
    <w:rsid w:val="00187CCA"/>
    <w:rsid w:val="00190C48"/>
    <w:rsid w:val="001934F1"/>
    <w:rsid w:val="00195F9B"/>
    <w:rsid w:val="001A6568"/>
    <w:rsid w:val="001B4892"/>
    <w:rsid w:val="001C6F89"/>
    <w:rsid w:val="001C7DA6"/>
    <w:rsid w:val="001D4281"/>
    <w:rsid w:val="001D46FC"/>
    <w:rsid w:val="001D7EFD"/>
    <w:rsid w:val="001E3223"/>
    <w:rsid w:val="001F163A"/>
    <w:rsid w:val="001F2A46"/>
    <w:rsid w:val="001F3679"/>
    <w:rsid w:val="001F3F36"/>
    <w:rsid w:val="002006A8"/>
    <w:rsid w:val="00202653"/>
    <w:rsid w:val="00205E26"/>
    <w:rsid w:val="002149BD"/>
    <w:rsid w:val="00216A9E"/>
    <w:rsid w:val="0022685F"/>
    <w:rsid w:val="00243357"/>
    <w:rsid w:val="002450C5"/>
    <w:rsid w:val="00247B5A"/>
    <w:rsid w:val="00250D37"/>
    <w:rsid w:val="00266011"/>
    <w:rsid w:val="00271B21"/>
    <w:rsid w:val="00275806"/>
    <w:rsid w:val="00276915"/>
    <w:rsid w:val="002828F7"/>
    <w:rsid w:val="00283E4E"/>
    <w:rsid w:val="00285775"/>
    <w:rsid w:val="002867BD"/>
    <w:rsid w:val="00291712"/>
    <w:rsid w:val="0029626E"/>
    <w:rsid w:val="002A0A11"/>
    <w:rsid w:val="002A2C1C"/>
    <w:rsid w:val="002A3C58"/>
    <w:rsid w:val="002A4EE3"/>
    <w:rsid w:val="002A6F8F"/>
    <w:rsid w:val="002C4077"/>
    <w:rsid w:val="002C653C"/>
    <w:rsid w:val="002C73AB"/>
    <w:rsid w:val="002F06EB"/>
    <w:rsid w:val="002F27EB"/>
    <w:rsid w:val="00302BF8"/>
    <w:rsid w:val="00303B0D"/>
    <w:rsid w:val="00304A37"/>
    <w:rsid w:val="00311872"/>
    <w:rsid w:val="00313DCF"/>
    <w:rsid w:val="00317889"/>
    <w:rsid w:val="00317E87"/>
    <w:rsid w:val="00327FF1"/>
    <w:rsid w:val="00332B20"/>
    <w:rsid w:val="00332D42"/>
    <w:rsid w:val="00332E54"/>
    <w:rsid w:val="00334DB2"/>
    <w:rsid w:val="0033633D"/>
    <w:rsid w:val="00350F46"/>
    <w:rsid w:val="00351FDD"/>
    <w:rsid w:val="00352328"/>
    <w:rsid w:val="00366927"/>
    <w:rsid w:val="00377BC5"/>
    <w:rsid w:val="003826E3"/>
    <w:rsid w:val="0039282C"/>
    <w:rsid w:val="003970F2"/>
    <w:rsid w:val="003A1DED"/>
    <w:rsid w:val="003A1FF2"/>
    <w:rsid w:val="003A505F"/>
    <w:rsid w:val="003B51A7"/>
    <w:rsid w:val="003C2F66"/>
    <w:rsid w:val="003E1EEB"/>
    <w:rsid w:val="003E5199"/>
    <w:rsid w:val="003F40C3"/>
    <w:rsid w:val="003F4E4D"/>
    <w:rsid w:val="003F502A"/>
    <w:rsid w:val="003F5948"/>
    <w:rsid w:val="003F70C8"/>
    <w:rsid w:val="00405414"/>
    <w:rsid w:val="004236D9"/>
    <w:rsid w:val="00424FE8"/>
    <w:rsid w:val="00425A2E"/>
    <w:rsid w:val="00433792"/>
    <w:rsid w:val="0043768D"/>
    <w:rsid w:val="00437871"/>
    <w:rsid w:val="00444616"/>
    <w:rsid w:val="00444AB3"/>
    <w:rsid w:val="00447416"/>
    <w:rsid w:val="00453226"/>
    <w:rsid w:val="004535E4"/>
    <w:rsid w:val="00457484"/>
    <w:rsid w:val="004629FD"/>
    <w:rsid w:val="00466B9F"/>
    <w:rsid w:val="00466FA1"/>
    <w:rsid w:val="00472C6B"/>
    <w:rsid w:val="00477B4E"/>
    <w:rsid w:val="00484921"/>
    <w:rsid w:val="004932E2"/>
    <w:rsid w:val="004946BB"/>
    <w:rsid w:val="00495B44"/>
    <w:rsid w:val="00495D17"/>
    <w:rsid w:val="004A589C"/>
    <w:rsid w:val="004A6FA2"/>
    <w:rsid w:val="004B0085"/>
    <w:rsid w:val="004B03CE"/>
    <w:rsid w:val="004B299D"/>
    <w:rsid w:val="004C003B"/>
    <w:rsid w:val="004C0336"/>
    <w:rsid w:val="004C1E83"/>
    <w:rsid w:val="004D5991"/>
    <w:rsid w:val="004E2567"/>
    <w:rsid w:val="004F2289"/>
    <w:rsid w:val="004F4708"/>
    <w:rsid w:val="004F4879"/>
    <w:rsid w:val="004F5AFB"/>
    <w:rsid w:val="004F788C"/>
    <w:rsid w:val="005105E8"/>
    <w:rsid w:val="00510729"/>
    <w:rsid w:val="00516A74"/>
    <w:rsid w:val="00516AC2"/>
    <w:rsid w:val="0051739C"/>
    <w:rsid w:val="005306CF"/>
    <w:rsid w:val="00533688"/>
    <w:rsid w:val="005365DB"/>
    <w:rsid w:val="00540A85"/>
    <w:rsid w:val="00545821"/>
    <w:rsid w:val="005470B6"/>
    <w:rsid w:val="00547B59"/>
    <w:rsid w:val="005501B9"/>
    <w:rsid w:val="00553559"/>
    <w:rsid w:val="00554D72"/>
    <w:rsid w:val="00564C84"/>
    <w:rsid w:val="005652CF"/>
    <w:rsid w:val="00565D4A"/>
    <w:rsid w:val="00573898"/>
    <w:rsid w:val="00592D13"/>
    <w:rsid w:val="00594F96"/>
    <w:rsid w:val="00597894"/>
    <w:rsid w:val="005978EB"/>
    <w:rsid w:val="005A107A"/>
    <w:rsid w:val="005A3CD5"/>
    <w:rsid w:val="005B2D7E"/>
    <w:rsid w:val="005C19E1"/>
    <w:rsid w:val="005C1BE2"/>
    <w:rsid w:val="005D65A8"/>
    <w:rsid w:val="005D6642"/>
    <w:rsid w:val="005E141E"/>
    <w:rsid w:val="005E2FAA"/>
    <w:rsid w:val="005E6132"/>
    <w:rsid w:val="005F06E5"/>
    <w:rsid w:val="005F473E"/>
    <w:rsid w:val="005F55C2"/>
    <w:rsid w:val="005F64E6"/>
    <w:rsid w:val="00615A75"/>
    <w:rsid w:val="00621B15"/>
    <w:rsid w:val="00637E4A"/>
    <w:rsid w:val="00647FAA"/>
    <w:rsid w:val="00650796"/>
    <w:rsid w:val="006563A0"/>
    <w:rsid w:val="0066016C"/>
    <w:rsid w:val="006649A2"/>
    <w:rsid w:val="006655CA"/>
    <w:rsid w:val="00667369"/>
    <w:rsid w:val="00667F96"/>
    <w:rsid w:val="0067228E"/>
    <w:rsid w:val="0067338C"/>
    <w:rsid w:val="00683FC6"/>
    <w:rsid w:val="0068701E"/>
    <w:rsid w:val="006924A1"/>
    <w:rsid w:val="00692CAF"/>
    <w:rsid w:val="00693158"/>
    <w:rsid w:val="0069449E"/>
    <w:rsid w:val="006A120F"/>
    <w:rsid w:val="006A3DDF"/>
    <w:rsid w:val="006A55AF"/>
    <w:rsid w:val="006B2984"/>
    <w:rsid w:val="006B7363"/>
    <w:rsid w:val="006B7468"/>
    <w:rsid w:val="006C2581"/>
    <w:rsid w:val="006D62D8"/>
    <w:rsid w:val="006E266F"/>
    <w:rsid w:val="006E313D"/>
    <w:rsid w:val="006E4253"/>
    <w:rsid w:val="006E5474"/>
    <w:rsid w:val="006E6638"/>
    <w:rsid w:val="006E7045"/>
    <w:rsid w:val="006F255E"/>
    <w:rsid w:val="006F74CC"/>
    <w:rsid w:val="00702CEF"/>
    <w:rsid w:val="00703293"/>
    <w:rsid w:val="007040F0"/>
    <w:rsid w:val="00705E65"/>
    <w:rsid w:val="0070772B"/>
    <w:rsid w:val="00711385"/>
    <w:rsid w:val="00711755"/>
    <w:rsid w:val="007122B8"/>
    <w:rsid w:val="0071580F"/>
    <w:rsid w:val="00727948"/>
    <w:rsid w:val="00732695"/>
    <w:rsid w:val="00742599"/>
    <w:rsid w:val="007429D8"/>
    <w:rsid w:val="007451BC"/>
    <w:rsid w:val="00746F0A"/>
    <w:rsid w:val="0074780C"/>
    <w:rsid w:val="00750D1F"/>
    <w:rsid w:val="00755D90"/>
    <w:rsid w:val="00756402"/>
    <w:rsid w:val="00756B9F"/>
    <w:rsid w:val="0076003B"/>
    <w:rsid w:val="00760276"/>
    <w:rsid w:val="0076278A"/>
    <w:rsid w:val="00765C95"/>
    <w:rsid w:val="0076718E"/>
    <w:rsid w:val="0078000B"/>
    <w:rsid w:val="00781557"/>
    <w:rsid w:val="00786977"/>
    <w:rsid w:val="007949D5"/>
    <w:rsid w:val="0079512B"/>
    <w:rsid w:val="0079669D"/>
    <w:rsid w:val="007A3D74"/>
    <w:rsid w:val="007A51CF"/>
    <w:rsid w:val="007A7CF4"/>
    <w:rsid w:val="007B492B"/>
    <w:rsid w:val="007B6C97"/>
    <w:rsid w:val="007C0EF8"/>
    <w:rsid w:val="007C204E"/>
    <w:rsid w:val="007C759E"/>
    <w:rsid w:val="007D21D6"/>
    <w:rsid w:val="007D2825"/>
    <w:rsid w:val="007D6272"/>
    <w:rsid w:val="007E0191"/>
    <w:rsid w:val="007E30F3"/>
    <w:rsid w:val="007E4591"/>
    <w:rsid w:val="007E7DBF"/>
    <w:rsid w:val="007F2B91"/>
    <w:rsid w:val="007F2E17"/>
    <w:rsid w:val="007F38E6"/>
    <w:rsid w:val="007F43A2"/>
    <w:rsid w:val="007F60D5"/>
    <w:rsid w:val="007F7A36"/>
    <w:rsid w:val="008001B0"/>
    <w:rsid w:val="00804A7B"/>
    <w:rsid w:val="00813793"/>
    <w:rsid w:val="008143A8"/>
    <w:rsid w:val="00815AF0"/>
    <w:rsid w:val="00821313"/>
    <w:rsid w:val="00823A93"/>
    <w:rsid w:val="00841CBA"/>
    <w:rsid w:val="00843764"/>
    <w:rsid w:val="00844FA0"/>
    <w:rsid w:val="00846008"/>
    <w:rsid w:val="00850F63"/>
    <w:rsid w:val="008540D3"/>
    <w:rsid w:val="008653BD"/>
    <w:rsid w:val="00866D51"/>
    <w:rsid w:val="00874148"/>
    <w:rsid w:val="00877421"/>
    <w:rsid w:val="00877CDD"/>
    <w:rsid w:val="00883F76"/>
    <w:rsid w:val="00886CC2"/>
    <w:rsid w:val="00890C2E"/>
    <w:rsid w:val="008918B9"/>
    <w:rsid w:val="008934D7"/>
    <w:rsid w:val="008937D4"/>
    <w:rsid w:val="00894066"/>
    <w:rsid w:val="0089436E"/>
    <w:rsid w:val="00896279"/>
    <w:rsid w:val="00897563"/>
    <w:rsid w:val="00897DCB"/>
    <w:rsid w:val="008A3395"/>
    <w:rsid w:val="008B2A3E"/>
    <w:rsid w:val="008B489F"/>
    <w:rsid w:val="008B5E9A"/>
    <w:rsid w:val="008C06C8"/>
    <w:rsid w:val="008C3608"/>
    <w:rsid w:val="008C45DA"/>
    <w:rsid w:val="008D11A2"/>
    <w:rsid w:val="008D1CAA"/>
    <w:rsid w:val="008D2AF9"/>
    <w:rsid w:val="008D4507"/>
    <w:rsid w:val="008E01E6"/>
    <w:rsid w:val="008E2505"/>
    <w:rsid w:val="008E714B"/>
    <w:rsid w:val="008F0E21"/>
    <w:rsid w:val="008F3A02"/>
    <w:rsid w:val="008F3FE3"/>
    <w:rsid w:val="008F422D"/>
    <w:rsid w:val="008F4C0A"/>
    <w:rsid w:val="008F4CA4"/>
    <w:rsid w:val="008F7CA8"/>
    <w:rsid w:val="009030D2"/>
    <w:rsid w:val="0090368F"/>
    <w:rsid w:val="00905919"/>
    <w:rsid w:val="00907208"/>
    <w:rsid w:val="00907F70"/>
    <w:rsid w:val="0091085D"/>
    <w:rsid w:val="00913A83"/>
    <w:rsid w:val="009153C7"/>
    <w:rsid w:val="009162AB"/>
    <w:rsid w:val="00917496"/>
    <w:rsid w:val="00921596"/>
    <w:rsid w:val="00923585"/>
    <w:rsid w:val="009362EB"/>
    <w:rsid w:val="00936AB1"/>
    <w:rsid w:val="0094049E"/>
    <w:rsid w:val="0094176C"/>
    <w:rsid w:val="00942279"/>
    <w:rsid w:val="009452C3"/>
    <w:rsid w:val="00946AAC"/>
    <w:rsid w:val="00947484"/>
    <w:rsid w:val="009536D0"/>
    <w:rsid w:val="00956EDB"/>
    <w:rsid w:val="00957FAB"/>
    <w:rsid w:val="00960949"/>
    <w:rsid w:val="00961DCA"/>
    <w:rsid w:val="00966260"/>
    <w:rsid w:val="00972733"/>
    <w:rsid w:val="00974710"/>
    <w:rsid w:val="0097529E"/>
    <w:rsid w:val="009755EE"/>
    <w:rsid w:val="00975DAB"/>
    <w:rsid w:val="0097757A"/>
    <w:rsid w:val="00977F07"/>
    <w:rsid w:val="00986DF6"/>
    <w:rsid w:val="00991319"/>
    <w:rsid w:val="00992476"/>
    <w:rsid w:val="00993F49"/>
    <w:rsid w:val="00996FC8"/>
    <w:rsid w:val="009A021F"/>
    <w:rsid w:val="009A2760"/>
    <w:rsid w:val="009A3203"/>
    <w:rsid w:val="009A40C1"/>
    <w:rsid w:val="009A44D2"/>
    <w:rsid w:val="009B026A"/>
    <w:rsid w:val="009B0537"/>
    <w:rsid w:val="009B46C1"/>
    <w:rsid w:val="009B77A9"/>
    <w:rsid w:val="009C16FD"/>
    <w:rsid w:val="009C1B4A"/>
    <w:rsid w:val="009C209A"/>
    <w:rsid w:val="009C3609"/>
    <w:rsid w:val="009C7898"/>
    <w:rsid w:val="009D2D3B"/>
    <w:rsid w:val="009D3B29"/>
    <w:rsid w:val="009E0DE3"/>
    <w:rsid w:val="009F7666"/>
    <w:rsid w:val="009F775F"/>
    <w:rsid w:val="00A03265"/>
    <w:rsid w:val="00A14F4A"/>
    <w:rsid w:val="00A15EB4"/>
    <w:rsid w:val="00A21523"/>
    <w:rsid w:val="00A2722D"/>
    <w:rsid w:val="00A41254"/>
    <w:rsid w:val="00A45106"/>
    <w:rsid w:val="00A51369"/>
    <w:rsid w:val="00A51C57"/>
    <w:rsid w:val="00A614A8"/>
    <w:rsid w:val="00A6375C"/>
    <w:rsid w:val="00A65D52"/>
    <w:rsid w:val="00A81CE6"/>
    <w:rsid w:val="00A82F61"/>
    <w:rsid w:val="00A83CE1"/>
    <w:rsid w:val="00A84944"/>
    <w:rsid w:val="00A921BE"/>
    <w:rsid w:val="00A94B22"/>
    <w:rsid w:val="00A9604D"/>
    <w:rsid w:val="00AA0D63"/>
    <w:rsid w:val="00AA2A05"/>
    <w:rsid w:val="00AA73F9"/>
    <w:rsid w:val="00AB0DD5"/>
    <w:rsid w:val="00AC1F52"/>
    <w:rsid w:val="00AC2DD1"/>
    <w:rsid w:val="00AC3372"/>
    <w:rsid w:val="00AC5C0B"/>
    <w:rsid w:val="00AD022A"/>
    <w:rsid w:val="00AD2FAD"/>
    <w:rsid w:val="00AE0816"/>
    <w:rsid w:val="00AE5812"/>
    <w:rsid w:val="00AE72D9"/>
    <w:rsid w:val="00AF4084"/>
    <w:rsid w:val="00AF4DBB"/>
    <w:rsid w:val="00AF50AD"/>
    <w:rsid w:val="00B02654"/>
    <w:rsid w:val="00B1061E"/>
    <w:rsid w:val="00B13E08"/>
    <w:rsid w:val="00B164AA"/>
    <w:rsid w:val="00B21FE5"/>
    <w:rsid w:val="00B26357"/>
    <w:rsid w:val="00B305A3"/>
    <w:rsid w:val="00B33823"/>
    <w:rsid w:val="00B36ED2"/>
    <w:rsid w:val="00B424DC"/>
    <w:rsid w:val="00B44810"/>
    <w:rsid w:val="00B47A0D"/>
    <w:rsid w:val="00B528E5"/>
    <w:rsid w:val="00B54799"/>
    <w:rsid w:val="00B606D6"/>
    <w:rsid w:val="00B65F5F"/>
    <w:rsid w:val="00B707AD"/>
    <w:rsid w:val="00B70A61"/>
    <w:rsid w:val="00B7431B"/>
    <w:rsid w:val="00B769EE"/>
    <w:rsid w:val="00B80418"/>
    <w:rsid w:val="00B81349"/>
    <w:rsid w:val="00B820A1"/>
    <w:rsid w:val="00B923CD"/>
    <w:rsid w:val="00B93779"/>
    <w:rsid w:val="00B955BA"/>
    <w:rsid w:val="00BA19A8"/>
    <w:rsid w:val="00BA411B"/>
    <w:rsid w:val="00BB1BCF"/>
    <w:rsid w:val="00BB7CD4"/>
    <w:rsid w:val="00BC02AE"/>
    <w:rsid w:val="00BC0F13"/>
    <w:rsid w:val="00BC695B"/>
    <w:rsid w:val="00BD471C"/>
    <w:rsid w:val="00BE1C1E"/>
    <w:rsid w:val="00BE2832"/>
    <w:rsid w:val="00BE2A04"/>
    <w:rsid w:val="00BF0695"/>
    <w:rsid w:val="00BF0B38"/>
    <w:rsid w:val="00BF0D8E"/>
    <w:rsid w:val="00BF0E5A"/>
    <w:rsid w:val="00BF3635"/>
    <w:rsid w:val="00BF3827"/>
    <w:rsid w:val="00C02429"/>
    <w:rsid w:val="00C05FCA"/>
    <w:rsid w:val="00C06B9E"/>
    <w:rsid w:val="00C1020A"/>
    <w:rsid w:val="00C109E1"/>
    <w:rsid w:val="00C11A7A"/>
    <w:rsid w:val="00C12286"/>
    <w:rsid w:val="00C13A88"/>
    <w:rsid w:val="00C13F92"/>
    <w:rsid w:val="00C14A23"/>
    <w:rsid w:val="00C21711"/>
    <w:rsid w:val="00C262DD"/>
    <w:rsid w:val="00C27999"/>
    <w:rsid w:val="00C32E31"/>
    <w:rsid w:val="00C332F8"/>
    <w:rsid w:val="00C358A9"/>
    <w:rsid w:val="00C35F0B"/>
    <w:rsid w:val="00C368DE"/>
    <w:rsid w:val="00C4185A"/>
    <w:rsid w:val="00C45538"/>
    <w:rsid w:val="00C45AE6"/>
    <w:rsid w:val="00C4717D"/>
    <w:rsid w:val="00C50A5A"/>
    <w:rsid w:val="00C546A0"/>
    <w:rsid w:val="00C56824"/>
    <w:rsid w:val="00C57622"/>
    <w:rsid w:val="00C60A25"/>
    <w:rsid w:val="00C60A2A"/>
    <w:rsid w:val="00C62E46"/>
    <w:rsid w:val="00C701A6"/>
    <w:rsid w:val="00C70BC6"/>
    <w:rsid w:val="00C85048"/>
    <w:rsid w:val="00C945F6"/>
    <w:rsid w:val="00CA0B3E"/>
    <w:rsid w:val="00CA35BE"/>
    <w:rsid w:val="00CA4DF9"/>
    <w:rsid w:val="00CA7A96"/>
    <w:rsid w:val="00CB0827"/>
    <w:rsid w:val="00CB148B"/>
    <w:rsid w:val="00CB7778"/>
    <w:rsid w:val="00CC1030"/>
    <w:rsid w:val="00CC22F8"/>
    <w:rsid w:val="00CC2D21"/>
    <w:rsid w:val="00CD0368"/>
    <w:rsid w:val="00CD649A"/>
    <w:rsid w:val="00CE0A22"/>
    <w:rsid w:val="00CE1313"/>
    <w:rsid w:val="00CE2E02"/>
    <w:rsid w:val="00CE7F85"/>
    <w:rsid w:val="00CF52D2"/>
    <w:rsid w:val="00D001FF"/>
    <w:rsid w:val="00D002F0"/>
    <w:rsid w:val="00D11900"/>
    <w:rsid w:val="00D24B05"/>
    <w:rsid w:val="00D377C7"/>
    <w:rsid w:val="00D4078F"/>
    <w:rsid w:val="00D42435"/>
    <w:rsid w:val="00D50ADD"/>
    <w:rsid w:val="00D604CE"/>
    <w:rsid w:val="00D61163"/>
    <w:rsid w:val="00D6267A"/>
    <w:rsid w:val="00D64D1B"/>
    <w:rsid w:val="00D66EE8"/>
    <w:rsid w:val="00D7467C"/>
    <w:rsid w:val="00D77239"/>
    <w:rsid w:val="00D82E04"/>
    <w:rsid w:val="00D90AAD"/>
    <w:rsid w:val="00D91CD9"/>
    <w:rsid w:val="00D940DA"/>
    <w:rsid w:val="00D94EF3"/>
    <w:rsid w:val="00D956F9"/>
    <w:rsid w:val="00D96A75"/>
    <w:rsid w:val="00DA37A5"/>
    <w:rsid w:val="00DC027C"/>
    <w:rsid w:val="00DC0C7A"/>
    <w:rsid w:val="00DC29EB"/>
    <w:rsid w:val="00DC7426"/>
    <w:rsid w:val="00DD5A88"/>
    <w:rsid w:val="00DE09E2"/>
    <w:rsid w:val="00DE1D08"/>
    <w:rsid w:val="00DE33E2"/>
    <w:rsid w:val="00DE4893"/>
    <w:rsid w:val="00DE7648"/>
    <w:rsid w:val="00DF02BB"/>
    <w:rsid w:val="00DF04BB"/>
    <w:rsid w:val="00DF2F3E"/>
    <w:rsid w:val="00DF680B"/>
    <w:rsid w:val="00E07BD9"/>
    <w:rsid w:val="00E11F23"/>
    <w:rsid w:val="00E2310A"/>
    <w:rsid w:val="00E236B7"/>
    <w:rsid w:val="00E25058"/>
    <w:rsid w:val="00E25739"/>
    <w:rsid w:val="00E34889"/>
    <w:rsid w:val="00E36419"/>
    <w:rsid w:val="00E40EFF"/>
    <w:rsid w:val="00E4119A"/>
    <w:rsid w:val="00E4187C"/>
    <w:rsid w:val="00E42591"/>
    <w:rsid w:val="00E42A28"/>
    <w:rsid w:val="00E458E5"/>
    <w:rsid w:val="00E53937"/>
    <w:rsid w:val="00E55256"/>
    <w:rsid w:val="00E577DE"/>
    <w:rsid w:val="00E6125C"/>
    <w:rsid w:val="00E615D3"/>
    <w:rsid w:val="00E61872"/>
    <w:rsid w:val="00E65FB6"/>
    <w:rsid w:val="00E677D5"/>
    <w:rsid w:val="00E67DE6"/>
    <w:rsid w:val="00E70042"/>
    <w:rsid w:val="00E7185E"/>
    <w:rsid w:val="00E71A29"/>
    <w:rsid w:val="00E7364A"/>
    <w:rsid w:val="00E73F14"/>
    <w:rsid w:val="00E80328"/>
    <w:rsid w:val="00E81673"/>
    <w:rsid w:val="00E82E05"/>
    <w:rsid w:val="00E83AD2"/>
    <w:rsid w:val="00E86973"/>
    <w:rsid w:val="00E87C4D"/>
    <w:rsid w:val="00E90AA9"/>
    <w:rsid w:val="00E90BBC"/>
    <w:rsid w:val="00EB2EFE"/>
    <w:rsid w:val="00EB6AAC"/>
    <w:rsid w:val="00EB6D9D"/>
    <w:rsid w:val="00EC2B77"/>
    <w:rsid w:val="00ED0905"/>
    <w:rsid w:val="00ED5168"/>
    <w:rsid w:val="00ED6D7B"/>
    <w:rsid w:val="00ED6EB6"/>
    <w:rsid w:val="00EE0559"/>
    <w:rsid w:val="00EE3930"/>
    <w:rsid w:val="00EE4442"/>
    <w:rsid w:val="00EE57D0"/>
    <w:rsid w:val="00EF4C9A"/>
    <w:rsid w:val="00EF5E2C"/>
    <w:rsid w:val="00EF6EBB"/>
    <w:rsid w:val="00F00B89"/>
    <w:rsid w:val="00F02262"/>
    <w:rsid w:val="00F0238F"/>
    <w:rsid w:val="00F0328D"/>
    <w:rsid w:val="00F04FA8"/>
    <w:rsid w:val="00F07C4C"/>
    <w:rsid w:val="00F10D0D"/>
    <w:rsid w:val="00F1208B"/>
    <w:rsid w:val="00F12B3F"/>
    <w:rsid w:val="00F14352"/>
    <w:rsid w:val="00F20ED8"/>
    <w:rsid w:val="00F24F12"/>
    <w:rsid w:val="00F30811"/>
    <w:rsid w:val="00F3312F"/>
    <w:rsid w:val="00F342A0"/>
    <w:rsid w:val="00F34BD8"/>
    <w:rsid w:val="00F4186F"/>
    <w:rsid w:val="00F42967"/>
    <w:rsid w:val="00F45155"/>
    <w:rsid w:val="00F46081"/>
    <w:rsid w:val="00F4786A"/>
    <w:rsid w:val="00F47B14"/>
    <w:rsid w:val="00F5019B"/>
    <w:rsid w:val="00F50EB0"/>
    <w:rsid w:val="00F52CEC"/>
    <w:rsid w:val="00F540D8"/>
    <w:rsid w:val="00F57116"/>
    <w:rsid w:val="00F578FC"/>
    <w:rsid w:val="00F61842"/>
    <w:rsid w:val="00F62BEA"/>
    <w:rsid w:val="00F63DE7"/>
    <w:rsid w:val="00F64351"/>
    <w:rsid w:val="00F64910"/>
    <w:rsid w:val="00F654BE"/>
    <w:rsid w:val="00F76712"/>
    <w:rsid w:val="00F87708"/>
    <w:rsid w:val="00F9135E"/>
    <w:rsid w:val="00F94DFD"/>
    <w:rsid w:val="00FA085A"/>
    <w:rsid w:val="00FA1CA5"/>
    <w:rsid w:val="00FA1F3F"/>
    <w:rsid w:val="00FA6F3D"/>
    <w:rsid w:val="00FB45F9"/>
    <w:rsid w:val="00FB47B2"/>
    <w:rsid w:val="00FB66AC"/>
    <w:rsid w:val="00FC1174"/>
    <w:rsid w:val="00FC4B3C"/>
    <w:rsid w:val="00FC5342"/>
    <w:rsid w:val="00FC66CA"/>
    <w:rsid w:val="00FC6EC3"/>
    <w:rsid w:val="00FD0B73"/>
    <w:rsid w:val="00FD22FA"/>
    <w:rsid w:val="00FD48A4"/>
    <w:rsid w:val="00FD6E51"/>
    <w:rsid w:val="00FD7EFE"/>
    <w:rsid w:val="00FE1C29"/>
    <w:rsid w:val="00FE1D2A"/>
    <w:rsid w:val="00FE3CCD"/>
    <w:rsid w:val="00FE6D98"/>
    <w:rsid w:val="00FF1E85"/>
    <w:rsid w:val="00FF23BE"/>
    <w:rsid w:val="00FF2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11F4F"/>
  <w15:chartTrackingRefBased/>
  <w15:docId w15:val="{699682FA-A42E-4D26-B3FF-11E1D56B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C8"/>
    <w:pPr>
      <w:spacing w:after="0" w:line="360" w:lineRule="auto"/>
    </w:pPr>
    <w:rPr>
      <w:rFonts w:ascii="Open Sans" w:hAnsi="Open Sans" w:cs="Open Sans"/>
      <w:color w:val="000000"/>
    </w:rPr>
  </w:style>
  <w:style w:type="paragraph" w:styleId="Heading1">
    <w:name w:val="heading 1"/>
    <w:basedOn w:val="Normal"/>
    <w:next w:val="Normal"/>
    <w:link w:val="Heading1Char"/>
    <w:uiPriority w:val="9"/>
    <w:qFormat/>
    <w:rsid w:val="00424FE8"/>
    <w:pPr>
      <w:keepNext/>
      <w:keepLines/>
      <w:pBdr>
        <w:bottom w:val="single" w:sz="12" w:space="1" w:color="808080" w:themeColor="background1" w:themeShade="80"/>
      </w:pBdr>
      <w:outlineLvl w:val="0"/>
    </w:pPr>
    <w:rPr>
      <w:rFonts w:eastAsiaTheme="majorEastAsia" w:cstheme="majorBidi"/>
      <w:b/>
      <w:bCs/>
      <w:color w:val="auto"/>
      <w:sz w:val="32"/>
      <w:szCs w:val="32"/>
    </w:rPr>
  </w:style>
  <w:style w:type="paragraph" w:styleId="Heading2">
    <w:name w:val="heading 2"/>
    <w:basedOn w:val="Normal"/>
    <w:next w:val="Normal"/>
    <w:link w:val="Heading2Char"/>
    <w:uiPriority w:val="9"/>
    <w:unhideWhenUsed/>
    <w:qFormat/>
    <w:rsid w:val="00424FE8"/>
    <w:pPr>
      <w:keepNext/>
      <w:keepLines/>
      <w:pBdr>
        <w:bottom w:val="single" w:sz="12" w:space="1" w:color="808080" w:themeColor="background1" w:themeShade="80"/>
      </w:pBdr>
      <w:outlineLvl w:val="1"/>
    </w:pPr>
    <w:rPr>
      <w:rFonts w:eastAsiaTheme="majorEastAsia" w:cstheme="majorBidi"/>
      <w:b/>
      <w:bCs/>
      <w:color w:val="000000" w:themeColor="text1"/>
      <w:sz w:val="28"/>
      <w:szCs w:val="28"/>
    </w:rPr>
  </w:style>
  <w:style w:type="paragraph" w:styleId="Heading3">
    <w:name w:val="heading 3"/>
    <w:basedOn w:val="Normal"/>
    <w:next w:val="Normal"/>
    <w:link w:val="Heading3Char"/>
    <w:uiPriority w:val="9"/>
    <w:unhideWhenUsed/>
    <w:qFormat/>
    <w:rsid w:val="00424FE8"/>
    <w:pPr>
      <w:keepNext/>
      <w:keepLines/>
      <w:pBdr>
        <w:bottom w:val="single" w:sz="12" w:space="1" w:color="808080" w:themeColor="background1" w:themeShade="80"/>
      </w:pBdr>
      <w:outlineLvl w:val="2"/>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DD1"/>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40D8"/>
    <w:rPr>
      <w:rFonts w:ascii="Open Sans" w:eastAsiaTheme="majorEastAsia" w:hAnsi="Open Sans" w:cstheme="majorBidi"/>
      <w:b/>
      <w:bCs/>
      <w:sz w:val="32"/>
      <w:szCs w:val="32"/>
    </w:rPr>
  </w:style>
  <w:style w:type="character" w:customStyle="1" w:styleId="Heading2Char">
    <w:name w:val="Heading 2 Char"/>
    <w:basedOn w:val="DefaultParagraphFont"/>
    <w:link w:val="Heading2"/>
    <w:uiPriority w:val="9"/>
    <w:rsid w:val="00F540D8"/>
    <w:rPr>
      <w:rFonts w:ascii="Open Sans" w:eastAsiaTheme="majorEastAsia" w:hAnsi="Open Sans" w:cstheme="majorBidi"/>
      <w:b/>
      <w:bCs/>
      <w:color w:val="000000" w:themeColor="text1"/>
      <w:sz w:val="28"/>
      <w:szCs w:val="28"/>
    </w:rPr>
  </w:style>
  <w:style w:type="character" w:customStyle="1" w:styleId="Heading3Char">
    <w:name w:val="Heading 3 Char"/>
    <w:basedOn w:val="DefaultParagraphFont"/>
    <w:link w:val="Heading3"/>
    <w:uiPriority w:val="9"/>
    <w:rsid w:val="00F540D8"/>
    <w:rPr>
      <w:rFonts w:ascii="Open Sans" w:eastAsiaTheme="majorEastAsia" w:hAnsi="Open Sans" w:cstheme="majorBidi"/>
      <w:b/>
      <w:bCs/>
      <w:color w:val="000000" w:themeColor="text1"/>
      <w:sz w:val="24"/>
      <w:szCs w:val="24"/>
    </w:rPr>
  </w:style>
  <w:style w:type="paragraph" w:styleId="Header">
    <w:name w:val="header"/>
    <w:basedOn w:val="Normal"/>
    <w:link w:val="HeaderChar"/>
    <w:uiPriority w:val="99"/>
    <w:unhideWhenUsed/>
    <w:rsid w:val="00350F46"/>
    <w:pPr>
      <w:tabs>
        <w:tab w:val="center" w:pos="4513"/>
        <w:tab w:val="right" w:pos="9026"/>
      </w:tabs>
      <w:spacing w:line="240" w:lineRule="auto"/>
    </w:pPr>
  </w:style>
  <w:style w:type="character" w:customStyle="1" w:styleId="HeaderChar">
    <w:name w:val="Header Char"/>
    <w:basedOn w:val="DefaultParagraphFont"/>
    <w:link w:val="Header"/>
    <w:uiPriority w:val="99"/>
    <w:rsid w:val="00350F46"/>
    <w:rPr>
      <w:rFonts w:ascii="Open Sans" w:hAnsi="Open Sans" w:cs="Open Sans"/>
      <w:color w:val="000000"/>
    </w:rPr>
  </w:style>
  <w:style w:type="paragraph" w:styleId="Footer">
    <w:name w:val="footer"/>
    <w:basedOn w:val="Normal"/>
    <w:link w:val="FooterChar"/>
    <w:uiPriority w:val="99"/>
    <w:unhideWhenUsed/>
    <w:rsid w:val="00350F46"/>
    <w:pPr>
      <w:tabs>
        <w:tab w:val="center" w:pos="4513"/>
        <w:tab w:val="right" w:pos="9026"/>
      </w:tabs>
      <w:spacing w:line="240" w:lineRule="auto"/>
    </w:pPr>
  </w:style>
  <w:style w:type="character" w:customStyle="1" w:styleId="FooterChar">
    <w:name w:val="Footer Char"/>
    <w:basedOn w:val="DefaultParagraphFont"/>
    <w:link w:val="Footer"/>
    <w:uiPriority w:val="99"/>
    <w:rsid w:val="00350F46"/>
    <w:rPr>
      <w:rFonts w:ascii="Open Sans" w:hAnsi="Open Sans" w:cs="Open Sans"/>
      <w:color w:val="000000"/>
    </w:rPr>
  </w:style>
  <w:style w:type="paragraph" w:styleId="Title">
    <w:name w:val="Title"/>
    <w:basedOn w:val="Normal"/>
    <w:next w:val="Normal"/>
    <w:link w:val="TitleChar"/>
    <w:uiPriority w:val="10"/>
    <w:qFormat/>
    <w:rsid w:val="00D66EE8"/>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66EE8"/>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B424DC"/>
    <w:pPr>
      <w:spacing w:line="240" w:lineRule="auto"/>
    </w:pPr>
    <w:rPr>
      <w:sz w:val="20"/>
      <w:szCs w:val="20"/>
    </w:rPr>
  </w:style>
  <w:style w:type="character" w:customStyle="1" w:styleId="CommentTextChar">
    <w:name w:val="Comment Text Char"/>
    <w:basedOn w:val="DefaultParagraphFont"/>
    <w:link w:val="CommentText"/>
    <w:uiPriority w:val="99"/>
    <w:rsid w:val="00B424DC"/>
    <w:rPr>
      <w:rFonts w:ascii="Open Sans" w:hAnsi="Open Sans" w:cs="Open Sans"/>
      <w:color w:val="000000"/>
      <w:sz w:val="20"/>
      <w:szCs w:val="20"/>
    </w:rPr>
  </w:style>
  <w:style w:type="character" w:styleId="CommentReference">
    <w:name w:val="annotation reference"/>
    <w:basedOn w:val="DefaultParagraphFont"/>
    <w:uiPriority w:val="99"/>
    <w:unhideWhenUsed/>
    <w:rsid w:val="00B424DC"/>
    <w:rPr>
      <w:sz w:val="16"/>
      <w:szCs w:val="16"/>
    </w:rPr>
  </w:style>
  <w:style w:type="paragraph" w:customStyle="1" w:styleId="IOHeading">
    <w:name w:val="IO Heading"/>
    <w:basedOn w:val="Heading1"/>
    <w:link w:val="IOHeadingChar"/>
    <w:qFormat/>
    <w:rsid w:val="005D65A8"/>
    <w:pPr>
      <w:pBdr>
        <w:bottom w:val="none" w:sz="0" w:space="0" w:color="auto"/>
      </w:pBdr>
      <w:shd w:val="clear" w:color="auto" w:fill="5B5B61" w:themeFill="text2"/>
      <w:jc w:val="center"/>
    </w:pPr>
    <w:rPr>
      <w:color w:val="FFFFFF" w:themeColor="background1"/>
      <w:sz w:val="28"/>
    </w:rPr>
  </w:style>
  <w:style w:type="character" w:customStyle="1" w:styleId="IOHeadingChar">
    <w:name w:val="IO Heading Char"/>
    <w:basedOn w:val="Heading1Char"/>
    <w:link w:val="IOHeading"/>
    <w:rsid w:val="005D65A8"/>
    <w:rPr>
      <w:rFonts w:ascii="Open Sans" w:eastAsiaTheme="majorEastAsia" w:hAnsi="Open Sans" w:cstheme="majorBidi"/>
      <w:b/>
      <w:bCs/>
      <w:color w:val="FFFFFF" w:themeColor="background1"/>
      <w:sz w:val="28"/>
      <w:szCs w:val="32"/>
      <w:shd w:val="clear" w:color="auto" w:fill="5B5B61" w:themeFill="text2"/>
    </w:rPr>
  </w:style>
  <w:style w:type="paragraph" w:styleId="ListParagraph">
    <w:name w:val="List Paragraph"/>
    <w:basedOn w:val="Normal"/>
    <w:uiPriority w:val="34"/>
    <w:qFormat/>
    <w:rsid w:val="009F7666"/>
    <w:pPr>
      <w:spacing w:after="160" w:line="259" w:lineRule="auto"/>
      <w:ind w:left="720"/>
      <w:contextualSpacing/>
    </w:pPr>
    <w:rPr>
      <w:rFonts w:asciiTheme="minorHAnsi" w:hAnsiTheme="minorHAnsi" w:cstheme="minorBidi"/>
      <w:color w:val="auto"/>
    </w:rPr>
  </w:style>
  <w:style w:type="paragraph" w:customStyle="1" w:styleId="Bulletpoints">
    <w:name w:val="Bullet points"/>
    <w:basedOn w:val="Normal"/>
    <w:link w:val="BulletpointsChar"/>
    <w:autoRedefine/>
    <w:qFormat/>
    <w:rsid w:val="00127448"/>
    <w:pPr>
      <w:numPr>
        <w:numId w:val="22"/>
      </w:numPr>
      <w:spacing w:before="60" w:line="276" w:lineRule="auto"/>
    </w:pPr>
    <w:rPr>
      <w:rFonts w:eastAsia="Times New Roman"/>
      <w:bCs/>
      <w:lang w:val="en-US"/>
    </w:rPr>
  </w:style>
  <w:style w:type="paragraph" w:customStyle="1" w:styleId="paragraph">
    <w:name w:val="paragraph"/>
    <w:basedOn w:val="Normal"/>
    <w:rsid w:val="00A4125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BulletpointsChar">
    <w:name w:val="Bullet points Char"/>
    <w:basedOn w:val="DefaultParagraphFont"/>
    <w:link w:val="Bulletpoints"/>
    <w:rsid w:val="00127448"/>
    <w:rPr>
      <w:rFonts w:ascii="Open Sans" w:eastAsia="Times New Roman" w:hAnsi="Open Sans" w:cs="Open Sans"/>
      <w:bCs/>
      <w:color w:val="000000"/>
      <w:lang w:val="en-US"/>
    </w:rPr>
  </w:style>
  <w:style w:type="character" w:customStyle="1" w:styleId="normaltextrun">
    <w:name w:val="normaltextrun"/>
    <w:basedOn w:val="DefaultParagraphFont"/>
    <w:rsid w:val="00A41254"/>
  </w:style>
  <w:style w:type="character" w:customStyle="1" w:styleId="eop">
    <w:name w:val="eop"/>
    <w:basedOn w:val="DefaultParagraphFont"/>
    <w:rsid w:val="00A41254"/>
  </w:style>
  <w:style w:type="paragraph" w:styleId="CommentSubject">
    <w:name w:val="annotation subject"/>
    <w:basedOn w:val="CommentText"/>
    <w:next w:val="CommentText"/>
    <w:link w:val="CommentSubjectChar"/>
    <w:uiPriority w:val="99"/>
    <w:semiHidden/>
    <w:unhideWhenUsed/>
    <w:rsid w:val="00E34889"/>
    <w:rPr>
      <w:b/>
      <w:bCs/>
    </w:rPr>
  </w:style>
  <w:style w:type="character" w:customStyle="1" w:styleId="CommentSubjectChar">
    <w:name w:val="Comment Subject Char"/>
    <w:basedOn w:val="CommentTextChar"/>
    <w:link w:val="CommentSubject"/>
    <w:uiPriority w:val="99"/>
    <w:semiHidden/>
    <w:rsid w:val="00E34889"/>
    <w:rPr>
      <w:rFonts w:ascii="Open Sans" w:hAnsi="Open Sans" w:cs="Open Sans"/>
      <w:b/>
      <w:bCs/>
      <w:color w:val="000000"/>
      <w:sz w:val="20"/>
      <w:szCs w:val="20"/>
    </w:rPr>
  </w:style>
  <w:style w:type="paragraph" w:customStyle="1" w:styleId="xmsolistparagraph">
    <w:name w:val="x_msolistparagraph"/>
    <w:basedOn w:val="Normal"/>
    <w:uiPriority w:val="1"/>
    <w:rsid w:val="00DE33E2"/>
    <w:pPr>
      <w:spacing w:line="259" w:lineRule="auto"/>
      <w:ind w:left="720"/>
    </w:pPr>
    <w:rPr>
      <w:rFonts w:ascii="Calibri" w:eastAsiaTheme="minorEastAsia" w:hAnsi="Calibri" w:cs="Calibri"/>
      <w:color w:val="auto"/>
      <w:lang w:eastAsia="en-GB"/>
    </w:rPr>
  </w:style>
  <w:style w:type="character" w:styleId="FootnoteReference">
    <w:name w:val="footnote reference"/>
    <w:basedOn w:val="DefaultParagraphFont"/>
    <w:uiPriority w:val="99"/>
    <w:semiHidden/>
    <w:unhideWhenUsed/>
    <w:rsid w:val="00DE33E2"/>
    <w:rPr>
      <w:rFonts w:cs="Times New Roman"/>
      <w:vertAlign w:val="superscript"/>
    </w:rPr>
  </w:style>
  <w:style w:type="paragraph" w:styleId="NoSpacing">
    <w:name w:val="No Spacing"/>
    <w:uiPriority w:val="1"/>
    <w:qFormat/>
    <w:rsid w:val="008F4CA4"/>
    <w:pPr>
      <w:spacing w:after="0" w:line="240" w:lineRule="auto"/>
    </w:pPr>
    <w:rPr>
      <w:rFonts w:ascii="Open Sans" w:hAnsi="Open Sans" w:cs="Open Sans"/>
      <w:color w:val="000000"/>
    </w:rPr>
  </w:style>
  <w:style w:type="paragraph" w:styleId="FootnoteText">
    <w:name w:val="footnote text"/>
    <w:basedOn w:val="Normal"/>
    <w:link w:val="FootnoteTextChar"/>
    <w:uiPriority w:val="99"/>
    <w:semiHidden/>
    <w:unhideWhenUsed/>
    <w:rsid w:val="006E313D"/>
    <w:pPr>
      <w:spacing w:line="240" w:lineRule="auto"/>
    </w:pPr>
    <w:rPr>
      <w:sz w:val="20"/>
      <w:szCs w:val="20"/>
    </w:rPr>
  </w:style>
  <w:style w:type="character" w:customStyle="1" w:styleId="FootnoteTextChar">
    <w:name w:val="Footnote Text Char"/>
    <w:basedOn w:val="DefaultParagraphFont"/>
    <w:link w:val="FootnoteText"/>
    <w:uiPriority w:val="99"/>
    <w:semiHidden/>
    <w:rsid w:val="006E313D"/>
    <w:rPr>
      <w:rFonts w:ascii="Open Sans" w:hAnsi="Open Sans" w:cs="Open Sans"/>
      <w:color w:val="000000"/>
      <w:sz w:val="20"/>
      <w:szCs w:val="20"/>
    </w:rPr>
  </w:style>
  <w:style w:type="paragraph" w:styleId="TOCHeading">
    <w:name w:val="TOC Heading"/>
    <w:basedOn w:val="Heading1"/>
    <w:next w:val="Normal"/>
    <w:uiPriority w:val="39"/>
    <w:unhideWhenUsed/>
    <w:qFormat/>
    <w:rsid w:val="000C3B5A"/>
    <w:pPr>
      <w:pBdr>
        <w:bottom w:val="none" w:sz="0" w:space="0" w:color="auto"/>
      </w:pBdr>
      <w:spacing w:before="240" w:line="259" w:lineRule="auto"/>
      <w:outlineLvl w:val="9"/>
    </w:pPr>
    <w:rPr>
      <w:rFonts w:asciiTheme="majorHAnsi" w:hAnsiTheme="majorHAnsi"/>
      <w:b w:val="0"/>
      <w:bCs w:val="0"/>
      <w:color w:val="183462" w:themeColor="accent1" w:themeShade="BF"/>
      <w:lang w:val="en-US"/>
    </w:rPr>
  </w:style>
  <w:style w:type="paragraph" w:styleId="TOC2">
    <w:name w:val="toc 2"/>
    <w:basedOn w:val="Normal"/>
    <w:next w:val="Normal"/>
    <w:autoRedefine/>
    <w:uiPriority w:val="39"/>
    <w:unhideWhenUsed/>
    <w:rsid w:val="000C3B5A"/>
    <w:pPr>
      <w:spacing w:after="100" w:line="259" w:lineRule="auto"/>
      <w:ind w:left="220"/>
    </w:pPr>
    <w:rPr>
      <w:rFonts w:asciiTheme="minorHAnsi" w:eastAsiaTheme="minorEastAsia" w:hAnsiTheme="minorHAnsi" w:cs="Times New Roman"/>
      <w:color w:val="auto"/>
      <w:lang w:val="en-US"/>
    </w:rPr>
  </w:style>
  <w:style w:type="paragraph" w:styleId="TOC1">
    <w:name w:val="toc 1"/>
    <w:basedOn w:val="Normal"/>
    <w:next w:val="Normal"/>
    <w:autoRedefine/>
    <w:uiPriority w:val="39"/>
    <w:unhideWhenUsed/>
    <w:rsid w:val="00433792"/>
    <w:pPr>
      <w:spacing w:after="100" w:line="259" w:lineRule="auto"/>
    </w:pPr>
    <w:rPr>
      <w:rFonts w:eastAsiaTheme="minorEastAsia" w:cs="Times New Roman"/>
      <w:color w:val="auto"/>
      <w:lang w:val="en-US"/>
    </w:rPr>
  </w:style>
  <w:style w:type="paragraph" w:styleId="TOC3">
    <w:name w:val="toc 3"/>
    <w:basedOn w:val="Normal"/>
    <w:next w:val="Normal"/>
    <w:autoRedefine/>
    <w:uiPriority w:val="39"/>
    <w:unhideWhenUsed/>
    <w:rsid w:val="000C3B5A"/>
    <w:pPr>
      <w:spacing w:after="100" w:line="259" w:lineRule="auto"/>
      <w:ind w:left="440"/>
    </w:pPr>
    <w:rPr>
      <w:rFonts w:asciiTheme="minorHAnsi" w:eastAsiaTheme="minorEastAsia" w:hAnsiTheme="minorHAnsi" w:cs="Times New Roman"/>
      <w:color w:val="auto"/>
      <w:lang w:val="en-US"/>
    </w:rPr>
  </w:style>
  <w:style w:type="character" w:styleId="Hyperlink">
    <w:name w:val="Hyperlink"/>
    <w:basedOn w:val="DefaultParagraphFont"/>
    <w:uiPriority w:val="99"/>
    <w:unhideWhenUsed/>
    <w:rsid w:val="000C3B5A"/>
    <w:rPr>
      <w:color w:val="0066FF" w:themeColor="hyperlink"/>
      <w:u w:val="single"/>
    </w:rPr>
  </w:style>
  <w:style w:type="character" w:styleId="Emphasis">
    <w:name w:val="Emphasis"/>
    <w:basedOn w:val="DefaultParagraphFont"/>
    <w:uiPriority w:val="20"/>
    <w:qFormat/>
    <w:rsid w:val="00B955BA"/>
    <w:rPr>
      <w:i/>
      <w:iCs/>
    </w:rPr>
  </w:style>
  <w:style w:type="paragraph" w:styleId="Revision">
    <w:name w:val="Revision"/>
    <w:hidden/>
    <w:uiPriority w:val="99"/>
    <w:semiHidden/>
    <w:rsid w:val="00D11900"/>
    <w:pPr>
      <w:spacing w:after="0" w:line="240" w:lineRule="auto"/>
    </w:pPr>
    <w:rPr>
      <w:rFonts w:ascii="Open Sans" w:hAnsi="Open Sans" w:cs="Open Sans"/>
      <w:color w:val="000000"/>
    </w:rPr>
  </w:style>
  <w:style w:type="paragraph" w:styleId="BalloonText">
    <w:name w:val="Balloon Text"/>
    <w:basedOn w:val="Normal"/>
    <w:link w:val="BalloonTextChar"/>
    <w:uiPriority w:val="99"/>
    <w:semiHidden/>
    <w:unhideWhenUsed/>
    <w:rsid w:val="00D604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4C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4521">
      <w:bodyDiv w:val="1"/>
      <w:marLeft w:val="0"/>
      <w:marRight w:val="0"/>
      <w:marTop w:val="0"/>
      <w:marBottom w:val="0"/>
      <w:divBdr>
        <w:top w:val="none" w:sz="0" w:space="0" w:color="auto"/>
        <w:left w:val="none" w:sz="0" w:space="0" w:color="auto"/>
        <w:bottom w:val="none" w:sz="0" w:space="0" w:color="auto"/>
        <w:right w:val="none" w:sz="0" w:space="0" w:color="auto"/>
      </w:divBdr>
    </w:div>
    <w:div w:id="1010838054">
      <w:bodyDiv w:val="1"/>
      <w:marLeft w:val="0"/>
      <w:marRight w:val="0"/>
      <w:marTop w:val="0"/>
      <w:marBottom w:val="0"/>
      <w:divBdr>
        <w:top w:val="none" w:sz="0" w:space="0" w:color="auto"/>
        <w:left w:val="none" w:sz="0" w:space="0" w:color="auto"/>
        <w:bottom w:val="none" w:sz="0" w:space="0" w:color="auto"/>
        <w:right w:val="none" w:sz="0" w:space="0" w:color="auto"/>
      </w:divBdr>
    </w:div>
    <w:div w:id="1131749923">
      <w:bodyDiv w:val="1"/>
      <w:marLeft w:val="0"/>
      <w:marRight w:val="0"/>
      <w:marTop w:val="0"/>
      <w:marBottom w:val="0"/>
      <w:divBdr>
        <w:top w:val="none" w:sz="0" w:space="0" w:color="auto"/>
        <w:left w:val="none" w:sz="0" w:space="0" w:color="auto"/>
        <w:bottom w:val="none" w:sz="0" w:space="0" w:color="auto"/>
        <w:right w:val="none" w:sz="0" w:space="0" w:color="auto"/>
      </w:divBdr>
    </w:div>
    <w:div w:id="21067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FF">
      <a:dk1>
        <a:sysClr val="windowText" lastClr="000000"/>
      </a:dk1>
      <a:lt1>
        <a:sysClr val="window" lastClr="FFFFFF"/>
      </a:lt1>
      <a:dk2>
        <a:srgbClr val="5B5B61"/>
      </a:dk2>
      <a:lt2>
        <a:srgbClr val="EAE5EB"/>
      </a:lt2>
      <a:accent1>
        <a:srgbClr val="204784"/>
      </a:accent1>
      <a:accent2>
        <a:srgbClr val="3C6CA3"/>
      </a:accent2>
      <a:accent3>
        <a:srgbClr val="A3A3C1"/>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Nick Collins</DisplayName>
        <AccountId>96</AccountId>
        <AccountType/>
      </UserInfo>
      <UserInfo>
        <DisplayName>Laura Ladd-Harris</DisplayName>
        <AccountId>1172</AccountId>
        <AccountType/>
      </UserInfo>
      <UserInfo>
        <DisplayName>Vicky Brown</DisplayName>
        <AccountId>982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2BF5-683A-426E-8867-D56384DAE128}">
  <ds:schemaRefs>
    <ds:schemaRef ds:uri="http://schemas.microsoft.com/office/2006/metadata/properties"/>
    <ds:schemaRef ds:uri="http://schemas.microsoft.com/office/infopath/2007/PartnerControls"/>
    <ds:schemaRef ds:uri="c7c11347-d687-45c9-832b-7b252a0fc4a6"/>
  </ds:schemaRefs>
</ds:datastoreItem>
</file>

<file path=customXml/itemProps2.xml><?xml version="1.0" encoding="utf-8"?>
<ds:datastoreItem xmlns:ds="http://schemas.openxmlformats.org/officeDocument/2006/customXml" ds:itemID="{F6EFEDB9-B75B-4B0E-B059-A15FEDD9B49A}"/>
</file>

<file path=customXml/itemProps3.xml><?xml version="1.0" encoding="utf-8"?>
<ds:datastoreItem xmlns:ds="http://schemas.openxmlformats.org/officeDocument/2006/customXml" ds:itemID="{CD1EA6AE-CF08-46A8-890B-9C9F1360CA94}">
  <ds:schemaRefs>
    <ds:schemaRef ds:uri="http://schemas.microsoft.com/sharepoint/v3/contenttype/forms"/>
  </ds:schemaRefs>
</ds:datastoreItem>
</file>

<file path=customXml/itemProps4.xml><?xml version="1.0" encoding="utf-8"?>
<ds:datastoreItem xmlns:ds="http://schemas.openxmlformats.org/officeDocument/2006/customXml" ds:itemID="{BF785B58-483A-4711-A3D1-EE27DBC5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7672</Words>
  <Characters>43735</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Flanagan</dc:creator>
  <cp:keywords/>
  <dc:description/>
  <cp:lastModifiedBy>Jonathan Bryant</cp:lastModifiedBy>
  <cp:revision>2</cp:revision>
  <cp:lastPrinted>2022-05-25T18:30:00Z</cp:lastPrinted>
  <dcterms:created xsi:type="dcterms:W3CDTF">2022-06-08T15:18:00Z</dcterms:created>
  <dcterms:modified xsi:type="dcterms:W3CDTF">2022-06-08T15:18:00Z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MediaServiceImageTags">
    <vt:lpwstr/>
  </property>
</Properties>
</file>